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C8" w:rsidRPr="009C112D" w:rsidRDefault="009C112D" w:rsidP="00D22DC8">
      <w:pPr>
        <w:tabs>
          <w:tab w:val="clear" w:pos="284"/>
          <w:tab w:val="clear" w:pos="567"/>
        </w:tabs>
        <w:spacing w:after="0" w:line="324" w:lineRule="auto"/>
        <w:jc w:val="center"/>
        <w:rPr>
          <w:sz w:val="48"/>
          <w:szCs w:val="48"/>
          <w:lang w:eastAsia="el-GR"/>
        </w:rPr>
      </w:pPr>
      <w:r w:rsidRPr="009C112D">
        <w:rPr>
          <w:sz w:val="48"/>
          <w:szCs w:val="48"/>
          <w:lang w:eastAsia="el-GR"/>
        </w:rPr>
        <w:t>Θέσεις</w:t>
      </w:r>
    </w:p>
    <w:p w:rsidR="009C112D" w:rsidRPr="00D22DC8" w:rsidRDefault="009C112D" w:rsidP="00D22DC8">
      <w:pPr>
        <w:tabs>
          <w:tab w:val="clear" w:pos="284"/>
          <w:tab w:val="clear" w:pos="567"/>
        </w:tabs>
        <w:spacing w:after="0" w:line="324" w:lineRule="auto"/>
        <w:jc w:val="center"/>
        <w:rPr>
          <w:szCs w:val="22"/>
          <w:lang w:eastAsia="el-GR"/>
        </w:rPr>
      </w:pPr>
      <w:r>
        <w:rPr>
          <w:rFonts w:ascii="Georgia" w:hAnsi="Georgia"/>
          <w:color w:val="A30B06"/>
          <w:sz w:val="30"/>
          <w:szCs w:val="30"/>
        </w:rPr>
        <w:t>Ζητήματα κομμουνιστικής στρατηγικής</w:t>
      </w:r>
      <w:bookmarkStart w:id="0" w:name="_GoBack"/>
      <w:bookmarkEnd w:id="0"/>
    </w:p>
    <w:p w:rsidR="00D22DC8" w:rsidRDefault="00D22DC8" w:rsidP="009C112D">
      <w:pPr>
        <w:tabs>
          <w:tab w:val="clear" w:pos="284"/>
          <w:tab w:val="clear" w:pos="567"/>
        </w:tabs>
        <w:spacing w:after="0" w:line="324" w:lineRule="auto"/>
        <w:jc w:val="center"/>
        <w:rPr>
          <w:i/>
          <w:iCs/>
          <w:szCs w:val="22"/>
          <w:lang w:eastAsia="el-GR"/>
        </w:rPr>
      </w:pPr>
      <w:r w:rsidRPr="00D22DC8">
        <w:rPr>
          <w:i/>
          <w:iCs/>
          <w:szCs w:val="22"/>
          <w:lang w:eastAsia="el-GR"/>
        </w:rPr>
        <w:t>Τεύχος 103, περίοδος: Απρίλιος - Ιούνιος 2008</w:t>
      </w:r>
    </w:p>
    <w:p w:rsidR="00D22DC8" w:rsidRDefault="00D22DC8" w:rsidP="00D22DC8">
      <w:pPr>
        <w:tabs>
          <w:tab w:val="clear" w:pos="284"/>
          <w:tab w:val="clear" w:pos="567"/>
        </w:tabs>
        <w:spacing w:after="0" w:line="324" w:lineRule="auto"/>
        <w:jc w:val="both"/>
        <w:rPr>
          <w:i/>
          <w:iCs/>
          <w:szCs w:val="22"/>
          <w:lang w:eastAsia="el-GR"/>
        </w:rPr>
      </w:pPr>
    </w:p>
    <w:p w:rsidR="00D22DC8" w:rsidRPr="00D22DC8" w:rsidRDefault="00D22DC8" w:rsidP="009C112D">
      <w:pPr>
        <w:tabs>
          <w:tab w:val="clear" w:pos="284"/>
          <w:tab w:val="clear" w:pos="567"/>
        </w:tabs>
        <w:spacing w:after="0" w:line="324" w:lineRule="auto"/>
        <w:jc w:val="center"/>
        <w:rPr>
          <w:szCs w:val="22"/>
          <w:lang w:eastAsia="el-GR"/>
        </w:rPr>
      </w:pPr>
      <w:r w:rsidRPr="00D22DC8">
        <w:rPr>
          <w:b/>
          <w:bCs/>
          <w:szCs w:val="22"/>
          <w:lang w:eastAsia="el-GR"/>
        </w:rPr>
        <w:t>ΖΗΤΗΜΑΤΑ ΚΟΜΜΟΥΝΙΣΤΙΚΗΣ ΣΤΡΑΤΗΓΙΚΗΣ</w:t>
      </w:r>
      <w:r w:rsidR="00362ACC">
        <w:rPr>
          <w:b/>
          <w:bCs/>
          <w:szCs w:val="22"/>
          <w:lang w:val="en-US" w:eastAsia="el-GR"/>
        </w:rPr>
        <w:t xml:space="preserve"> </w:t>
      </w:r>
      <w:r w:rsidR="009C112D">
        <w:rPr>
          <w:rStyle w:val="EndnoteReference"/>
          <w:szCs w:val="22"/>
          <w:lang w:eastAsia="el-GR"/>
        </w:rPr>
        <w:endnoteReference w:id="1"/>
      </w:r>
    </w:p>
    <w:p w:rsidR="00D22DC8" w:rsidRPr="00D22DC8" w:rsidRDefault="00D22DC8" w:rsidP="009C112D">
      <w:pPr>
        <w:tabs>
          <w:tab w:val="clear" w:pos="284"/>
          <w:tab w:val="clear" w:pos="567"/>
        </w:tabs>
        <w:spacing w:after="0" w:line="324" w:lineRule="auto"/>
        <w:jc w:val="center"/>
        <w:rPr>
          <w:szCs w:val="22"/>
          <w:lang w:eastAsia="el-GR"/>
        </w:rPr>
      </w:pPr>
      <w:r w:rsidRPr="00D22DC8">
        <w:rPr>
          <w:szCs w:val="22"/>
          <w:lang w:eastAsia="el-GR"/>
        </w:rPr>
        <w:t xml:space="preserve">του Γιάννη </w:t>
      </w:r>
      <w:proofErr w:type="spellStart"/>
      <w:r w:rsidRPr="00D22DC8">
        <w:rPr>
          <w:szCs w:val="22"/>
          <w:lang w:eastAsia="el-GR"/>
        </w:rPr>
        <w:t>Μηλιού</w:t>
      </w:r>
      <w:proofErr w:type="spellEnd"/>
    </w:p>
    <w:p w:rsidR="00D22DC8" w:rsidRDefault="00D22DC8" w:rsidP="009C112D">
      <w:pPr>
        <w:tabs>
          <w:tab w:val="clear" w:pos="284"/>
          <w:tab w:val="clear" w:pos="567"/>
        </w:tabs>
        <w:spacing w:after="0" w:line="324" w:lineRule="auto"/>
        <w:jc w:val="center"/>
        <w:rPr>
          <w:szCs w:val="22"/>
          <w:lang w:val="en-US" w:eastAsia="el-GR"/>
        </w:rPr>
      </w:pPr>
    </w:p>
    <w:p w:rsidR="00362ACC" w:rsidRPr="00362ACC" w:rsidRDefault="00362ACC" w:rsidP="009C112D">
      <w:pPr>
        <w:tabs>
          <w:tab w:val="clear" w:pos="284"/>
          <w:tab w:val="clear" w:pos="567"/>
        </w:tabs>
        <w:spacing w:after="0" w:line="324" w:lineRule="auto"/>
        <w:jc w:val="center"/>
        <w:rPr>
          <w:szCs w:val="22"/>
          <w:lang w:val="en-US" w:eastAsia="el-GR"/>
        </w:rPr>
      </w:pPr>
    </w:p>
    <w:p w:rsidR="00D22DC8" w:rsidRPr="00362ACC" w:rsidRDefault="00D22DC8" w:rsidP="00362ACC">
      <w:pPr>
        <w:ind w:firstLine="284"/>
        <w:jc w:val="both"/>
        <w:rPr>
          <w:b/>
          <w:sz w:val="24"/>
          <w:szCs w:val="24"/>
          <w:lang w:eastAsia="el-GR"/>
        </w:rPr>
      </w:pPr>
      <w:r w:rsidRPr="00362ACC">
        <w:rPr>
          <w:b/>
          <w:sz w:val="24"/>
          <w:szCs w:val="24"/>
          <w:lang w:eastAsia="el-GR"/>
        </w:rPr>
        <w:t xml:space="preserve">1. Διατύπωση του προβλήματος </w:t>
      </w:r>
    </w:p>
    <w:p w:rsidR="00362ACC" w:rsidRDefault="00362ACC" w:rsidP="00362ACC">
      <w:pPr>
        <w:ind w:firstLine="284"/>
        <w:jc w:val="both"/>
        <w:rPr>
          <w:szCs w:val="22"/>
          <w:lang w:val="en-US" w:eastAsia="el-GR"/>
        </w:rPr>
      </w:pPr>
    </w:p>
    <w:p w:rsidR="00D22DC8" w:rsidRPr="00D22DC8" w:rsidRDefault="00D22DC8" w:rsidP="00362ACC">
      <w:pPr>
        <w:ind w:firstLine="284"/>
        <w:jc w:val="both"/>
        <w:rPr>
          <w:szCs w:val="22"/>
          <w:lang w:eastAsia="el-GR"/>
        </w:rPr>
      </w:pPr>
      <w:r w:rsidRPr="00D22DC8">
        <w:rPr>
          <w:szCs w:val="22"/>
          <w:lang w:eastAsia="el-GR"/>
        </w:rPr>
        <w:t>«Με καταδίκασαν σε είκοσι χρόνια βαρεμάρας/ διότι προσπάθησα να αλλάξω το σύστημα από τα μέσα»</w:t>
      </w:r>
      <w:r w:rsidR="009C112D">
        <w:rPr>
          <w:rStyle w:val="EndnoteReference"/>
          <w:szCs w:val="22"/>
          <w:lang w:eastAsia="el-GR"/>
        </w:rPr>
        <w:endnoteReference w:id="2"/>
      </w:r>
      <w:r w:rsidRPr="00D22DC8">
        <w:rPr>
          <w:szCs w:val="22"/>
          <w:lang w:eastAsia="el-GR"/>
        </w:rPr>
        <w:t xml:space="preserve"> , τραγούδησε ο </w:t>
      </w:r>
      <w:proofErr w:type="spellStart"/>
      <w:r w:rsidRPr="00D22DC8">
        <w:rPr>
          <w:szCs w:val="22"/>
          <w:lang w:eastAsia="el-GR"/>
        </w:rPr>
        <w:t>Λέοναρντ</w:t>
      </w:r>
      <w:proofErr w:type="spellEnd"/>
      <w:r w:rsidRPr="00D22DC8">
        <w:rPr>
          <w:szCs w:val="22"/>
          <w:lang w:eastAsia="el-GR"/>
        </w:rPr>
        <w:t xml:space="preserve"> </w:t>
      </w:r>
      <w:r w:rsidR="00362ACC">
        <w:rPr>
          <w:szCs w:val="22"/>
          <w:lang w:eastAsia="el-GR"/>
        </w:rPr>
        <w:t xml:space="preserve"> </w:t>
      </w:r>
      <w:proofErr w:type="spellStart"/>
      <w:r w:rsidRPr="00D22DC8">
        <w:rPr>
          <w:szCs w:val="22"/>
          <w:lang w:eastAsia="el-GR"/>
        </w:rPr>
        <w:t>όεν</w:t>
      </w:r>
      <w:proofErr w:type="spellEnd"/>
      <w:r w:rsidRPr="00D22DC8">
        <w:rPr>
          <w:szCs w:val="22"/>
          <w:lang w:eastAsia="el-GR"/>
        </w:rPr>
        <w:t xml:space="preserve"> το 1988, σε ένα από τα πιο όμορφα τραγούδια του.</w:t>
      </w:r>
    </w:p>
    <w:p w:rsidR="00D22DC8" w:rsidRPr="00D22DC8" w:rsidRDefault="00D22DC8" w:rsidP="00362ACC">
      <w:pPr>
        <w:ind w:firstLine="284"/>
        <w:jc w:val="both"/>
        <w:rPr>
          <w:szCs w:val="22"/>
          <w:lang w:eastAsia="el-GR"/>
        </w:rPr>
      </w:pPr>
      <w:r w:rsidRPr="00D22DC8">
        <w:rPr>
          <w:szCs w:val="22"/>
          <w:lang w:eastAsia="el-GR"/>
        </w:rPr>
        <w:t>Ακόμα και όσοι γλίτωσαν αυτή την «ποινή», διότι δεν εντάχθηκαν στις στρατ</w:t>
      </w:r>
      <w:r w:rsidRPr="00D22DC8">
        <w:rPr>
          <w:szCs w:val="22"/>
          <w:lang w:eastAsia="el-GR"/>
        </w:rPr>
        <w:t>η</w:t>
      </w:r>
      <w:r w:rsidRPr="00D22DC8">
        <w:rPr>
          <w:szCs w:val="22"/>
          <w:lang w:eastAsia="el-GR"/>
        </w:rPr>
        <w:t>γικές που επιχειρούσαν να «αλλάξουν το σύστημα από τα μέσα»,</w:t>
      </w:r>
      <w:r w:rsidR="00362ACC">
        <w:rPr>
          <w:szCs w:val="22"/>
          <w:lang w:eastAsia="el-GR"/>
        </w:rPr>
        <w:t xml:space="preserve"> </w:t>
      </w:r>
      <w:r w:rsidRPr="00D22DC8">
        <w:rPr>
          <w:szCs w:val="22"/>
          <w:lang w:eastAsia="el-GR"/>
        </w:rPr>
        <w:t>σίγουρα, σε κ</w:t>
      </w:r>
      <w:r w:rsidRPr="00D22DC8">
        <w:rPr>
          <w:szCs w:val="22"/>
          <w:lang w:eastAsia="el-GR"/>
        </w:rPr>
        <w:t>ά</w:t>
      </w:r>
      <w:r w:rsidRPr="00D22DC8">
        <w:rPr>
          <w:szCs w:val="22"/>
          <w:lang w:eastAsia="el-GR"/>
        </w:rPr>
        <w:t>ποιες συγκυρίες, θα «καταδικάστηκαν» σε μια άλλη «ποινή»,</w:t>
      </w:r>
      <w:r w:rsidR="00362ACC">
        <w:rPr>
          <w:szCs w:val="22"/>
          <w:lang w:eastAsia="el-GR"/>
        </w:rPr>
        <w:t xml:space="preserve"> </w:t>
      </w:r>
      <w:r w:rsidRPr="00D22DC8">
        <w:rPr>
          <w:szCs w:val="22"/>
          <w:lang w:eastAsia="el-GR"/>
        </w:rPr>
        <w:t>ίσως μάλιστα περι</w:t>
      </w:r>
      <w:r w:rsidRPr="00D22DC8">
        <w:rPr>
          <w:szCs w:val="22"/>
          <w:lang w:eastAsia="el-GR"/>
        </w:rPr>
        <w:t>σ</w:t>
      </w:r>
      <w:r w:rsidRPr="00D22DC8">
        <w:rPr>
          <w:szCs w:val="22"/>
          <w:lang w:eastAsia="el-GR"/>
        </w:rPr>
        <w:t>σότερο μακροχρόνια: Τον αποκλεισμό τους από την κεντρική πολιτική σκηνή, την αδυναμία δηλαδή να κάνουν πολιτική με λαϊκό έρεισμα, πέρα από αριθμητικά π</w:t>
      </w:r>
      <w:r w:rsidRPr="00D22DC8">
        <w:rPr>
          <w:szCs w:val="22"/>
          <w:lang w:eastAsia="el-GR"/>
        </w:rPr>
        <w:t>ε</w:t>
      </w:r>
      <w:r w:rsidRPr="00D22DC8">
        <w:rPr>
          <w:szCs w:val="22"/>
          <w:lang w:eastAsia="el-GR"/>
        </w:rPr>
        <w:t>ριορισμένους κύκλους νεολαίας και διανόησης.</w:t>
      </w:r>
      <w:r w:rsidR="00E30EF1">
        <w:rPr>
          <w:rStyle w:val="EndnoteReference"/>
          <w:szCs w:val="22"/>
          <w:lang w:eastAsia="el-GR"/>
        </w:rPr>
        <w:endnoteReference w:id="3"/>
      </w:r>
    </w:p>
    <w:p w:rsidR="00D22DC8" w:rsidRPr="00D22DC8" w:rsidRDefault="00D22DC8" w:rsidP="00362ACC">
      <w:pPr>
        <w:ind w:firstLine="284"/>
        <w:jc w:val="both"/>
        <w:rPr>
          <w:szCs w:val="22"/>
          <w:lang w:eastAsia="el-GR"/>
        </w:rPr>
      </w:pPr>
      <w:r w:rsidRPr="00D22DC8">
        <w:rPr>
          <w:szCs w:val="22"/>
          <w:lang w:eastAsia="el-GR"/>
        </w:rPr>
        <w:t>Εδώ όμως απαιτούνται κάποιες διευκρινίσεις: Τι σημαίνει «από τα μέσα» και συνεπώς πώς θα οριζόταν το</w:t>
      </w:r>
      <w:r w:rsidR="00362ACC" w:rsidRPr="00362ACC">
        <w:rPr>
          <w:szCs w:val="22"/>
          <w:lang w:eastAsia="el-GR"/>
        </w:rPr>
        <w:t xml:space="preserve"> </w:t>
      </w:r>
      <w:r w:rsidRPr="00D22DC8">
        <w:rPr>
          <w:szCs w:val="22"/>
          <w:lang w:eastAsia="el-GR"/>
        </w:rPr>
        <w:t xml:space="preserve">«μη από τα μέσα» ή «από τα έξω»; Είναι γνωστό ότι οι κοινωνικοί ανταγωνισμοί (η πάλη των τάξεων με τη γενική έννοια του όρου), αλλά ακόμα και οι </w:t>
      </w:r>
      <w:r w:rsidRPr="00D22DC8">
        <w:rPr>
          <w:i/>
          <w:iCs/>
          <w:szCs w:val="22"/>
          <w:lang w:eastAsia="el-GR"/>
        </w:rPr>
        <w:t>ανοικτοί</w:t>
      </w:r>
      <w:r w:rsidRPr="00D22DC8">
        <w:rPr>
          <w:szCs w:val="22"/>
          <w:lang w:eastAsia="el-GR"/>
        </w:rPr>
        <w:t xml:space="preserve"> κοινωνικοί αγώνες, όπως οι διαδηλώσεις και οι απε</w:t>
      </w:r>
      <w:r w:rsidRPr="00D22DC8">
        <w:rPr>
          <w:szCs w:val="22"/>
          <w:lang w:eastAsia="el-GR"/>
        </w:rPr>
        <w:t>ρ</w:t>
      </w:r>
      <w:r w:rsidRPr="00D22DC8">
        <w:rPr>
          <w:szCs w:val="22"/>
          <w:lang w:eastAsia="el-GR"/>
        </w:rPr>
        <w:t xml:space="preserve">γίες, λαμβάνουν χώρα </w:t>
      </w:r>
      <w:r w:rsidRPr="00D22DC8">
        <w:rPr>
          <w:i/>
          <w:iCs/>
          <w:szCs w:val="22"/>
          <w:lang w:eastAsia="el-GR"/>
        </w:rPr>
        <w:t>μέσα</w:t>
      </w:r>
      <w:r w:rsidR="00362ACC" w:rsidRPr="00362ACC">
        <w:rPr>
          <w:i/>
          <w:iCs/>
          <w:szCs w:val="22"/>
          <w:lang w:eastAsia="el-GR"/>
        </w:rPr>
        <w:t xml:space="preserve"> </w:t>
      </w:r>
      <w:r w:rsidR="00362ACC" w:rsidRPr="00362ACC">
        <w:rPr>
          <w:iCs/>
          <w:szCs w:val="22"/>
          <w:lang w:eastAsia="el-GR"/>
        </w:rPr>
        <w:t>σ</w:t>
      </w:r>
      <w:r w:rsidRPr="00D22DC8">
        <w:rPr>
          <w:szCs w:val="22"/>
          <w:lang w:eastAsia="el-GR"/>
        </w:rPr>
        <w:t>τις δομές του καπιταλιστικού συστήματος, στους θ</w:t>
      </w:r>
      <w:r w:rsidRPr="00D22DC8">
        <w:rPr>
          <w:szCs w:val="22"/>
          <w:lang w:eastAsia="el-GR"/>
        </w:rPr>
        <w:t>ε</w:t>
      </w:r>
      <w:r w:rsidRPr="00D22DC8">
        <w:rPr>
          <w:szCs w:val="22"/>
          <w:lang w:eastAsia="el-GR"/>
        </w:rPr>
        <w:t>σμούς (τις οικονομικές μονάδες, τις περιοχές λειτουργίας του κατασταλτικού κρ</w:t>
      </w:r>
      <w:r w:rsidRPr="00D22DC8">
        <w:rPr>
          <w:szCs w:val="22"/>
          <w:lang w:eastAsia="el-GR"/>
        </w:rPr>
        <w:t>α</w:t>
      </w:r>
      <w:r w:rsidRPr="00D22DC8">
        <w:rPr>
          <w:szCs w:val="22"/>
          <w:lang w:eastAsia="el-GR"/>
        </w:rPr>
        <w:t xml:space="preserve">τικού μηχανισμού, τους ιδεολογικούς μηχανισμούς του κράτους). </w:t>
      </w:r>
    </w:p>
    <w:p w:rsidR="00D22DC8" w:rsidRPr="00D22DC8" w:rsidRDefault="00D22DC8" w:rsidP="00362ACC">
      <w:pPr>
        <w:ind w:firstLine="284"/>
        <w:jc w:val="both"/>
        <w:rPr>
          <w:szCs w:val="22"/>
          <w:lang w:eastAsia="el-GR"/>
        </w:rPr>
      </w:pPr>
      <w:r w:rsidRPr="00D22DC8">
        <w:rPr>
          <w:szCs w:val="22"/>
          <w:lang w:eastAsia="el-GR"/>
        </w:rPr>
        <w:t>Η διαφορά υφίσταται κατ’ αρχάς αναφορικά με τη «διοίκηση» ή ανάληψη της</w:t>
      </w:r>
      <w:r w:rsidR="00362ACC" w:rsidRPr="00362ACC">
        <w:rPr>
          <w:szCs w:val="22"/>
          <w:lang w:eastAsia="el-GR"/>
        </w:rPr>
        <w:t xml:space="preserve"> </w:t>
      </w:r>
      <w:r w:rsidRPr="00D22DC8">
        <w:rPr>
          <w:szCs w:val="22"/>
          <w:lang w:eastAsia="el-GR"/>
        </w:rPr>
        <w:t>«διεύθυνσης» των επιχειρήσεων και των κρατικών θεσμών, με δεδομένο ότι οι δ</w:t>
      </w:r>
      <w:r w:rsidRPr="00D22DC8">
        <w:rPr>
          <w:szCs w:val="22"/>
          <w:lang w:eastAsia="el-GR"/>
        </w:rPr>
        <w:t>ο</w:t>
      </w:r>
      <w:r w:rsidRPr="00D22DC8">
        <w:rPr>
          <w:szCs w:val="22"/>
          <w:lang w:eastAsia="el-GR"/>
        </w:rPr>
        <w:t xml:space="preserve">μές στις οποίες αναφερόμαστε </w:t>
      </w:r>
      <w:r w:rsidRPr="00D22DC8">
        <w:rPr>
          <w:i/>
          <w:iCs/>
          <w:szCs w:val="22"/>
          <w:lang w:eastAsia="el-GR"/>
        </w:rPr>
        <w:t>εμπεδώνουν και αναπαράγουν την εξουσία του κεφ</w:t>
      </w:r>
      <w:r w:rsidRPr="00D22DC8">
        <w:rPr>
          <w:i/>
          <w:iCs/>
          <w:szCs w:val="22"/>
          <w:lang w:eastAsia="el-GR"/>
        </w:rPr>
        <w:t>α</w:t>
      </w:r>
      <w:r w:rsidRPr="00D22DC8">
        <w:rPr>
          <w:i/>
          <w:iCs/>
          <w:szCs w:val="22"/>
          <w:lang w:eastAsia="el-GR"/>
        </w:rPr>
        <w:t>λαίου</w:t>
      </w:r>
      <w:r w:rsidRPr="00D22DC8">
        <w:rPr>
          <w:szCs w:val="22"/>
          <w:lang w:eastAsia="el-GR"/>
        </w:rPr>
        <w:t xml:space="preserve">: Εφόσον στόχος της Αριστεράς είναι η αλλαγή του κόσμου, η μετάβαση στον σοσιαλισμό, αποτελεί πρόσφορη μέθοδο κοινωνικού μετασχηματισμού η </w:t>
      </w:r>
      <w:r w:rsidRPr="00D22DC8">
        <w:rPr>
          <w:szCs w:val="22"/>
          <w:lang w:eastAsia="el-GR"/>
        </w:rPr>
        <w:t>α</w:t>
      </w:r>
      <w:r w:rsidRPr="00D22DC8">
        <w:rPr>
          <w:szCs w:val="22"/>
          <w:lang w:eastAsia="el-GR"/>
        </w:rPr>
        <w:t xml:space="preserve">νάληψη της διεύθυνσης των αστικών θεσμών και ιδίως της διακυβέρνησης του κράτους, ως μέσου για τον ριζοσπαστικό μετασχηματισμό του σε σοσιαλιστική κατεύθυνση; </w:t>
      </w:r>
    </w:p>
    <w:p w:rsidR="00D22DC8" w:rsidRPr="00D22DC8" w:rsidRDefault="00D22DC8" w:rsidP="00362ACC">
      <w:pPr>
        <w:ind w:firstLine="284"/>
        <w:jc w:val="both"/>
        <w:rPr>
          <w:szCs w:val="22"/>
          <w:lang w:eastAsia="el-GR"/>
        </w:rPr>
      </w:pPr>
      <w:r w:rsidRPr="00D22DC8">
        <w:rPr>
          <w:szCs w:val="22"/>
          <w:lang w:eastAsia="el-GR"/>
        </w:rPr>
        <w:t>Είναι εύκολο να απαντήσει κανείς αρνητικά στο ερώτημα αυτό, με πειστικό τρόπο, για όλες τις περιπτώσεις που η διακυβέρνηση δεν συνδέεται με μια διαδ</w:t>
      </w:r>
      <w:r w:rsidRPr="00D22DC8">
        <w:rPr>
          <w:szCs w:val="22"/>
          <w:lang w:eastAsia="el-GR"/>
        </w:rPr>
        <w:t>ι</w:t>
      </w:r>
      <w:r w:rsidRPr="00D22DC8">
        <w:rPr>
          <w:szCs w:val="22"/>
          <w:lang w:eastAsia="el-GR"/>
        </w:rPr>
        <w:t>κασία ριζικών τομών και ανατροπών, όπως δείχνουν άλλωστε τόσο τα παλαιότερα όσο και πρόσφατα</w:t>
      </w:r>
      <w:r w:rsidR="00E30EF1">
        <w:rPr>
          <w:szCs w:val="22"/>
          <w:lang w:eastAsia="el-GR"/>
        </w:rPr>
        <w:t xml:space="preserve"> </w:t>
      </w:r>
      <w:r w:rsidRPr="00D22DC8">
        <w:rPr>
          <w:szCs w:val="22"/>
          <w:lang w:eastAsia="el-GR"/>
        </w:rPr>
        <w:t xml:space="preserve">«αποτυχημένα πειράματα» (αρχίζοντας από την κυβέρνηση των </w:t>
      </w:r>
      <w:r w:rsidRPr="00D22DC8">
        <w:rPr>
          <w:szCs w:val="22"/>
          <w:lang w:eastAsia="el-GR"/>
        </w:rPr>
        <w:lastRenderedPageBreak/>
        <w:t>Γερμανών Σοσιαλδημοκρατών μετά τον 1</w:t>
      </w:r>
      <w:r w:rsidRPr="00D22DC8">
        <w:rPr>
          <w:szCs w:val="22"/>
          <w:vertAlign w:val="superscript"/>
          <w:lang w:eastAsia="el-GR"/>
        </w:rPr>
        <w:t>ο</w:t>
      </w:r>
      <w:r w:rsidRPr="00D22DC8">
        <w:rPr>
          <w:szCs w:val="22"/>
          <w:lang w:eastAsia="el-GR"/>
        </w:rPr>
        <w:t xml:space="preserve"> Παγκόσμιο Πόλεμο και φτάνοντας μ</w:t>
      </w:r>
      <w:r w:rsidRPr="00D22DC8">
        <w:rPr>
          <w:szCs w:val="22"/>
          <w:lang w:eastAsia="el-GR"/>
        </w:rPr>
        <w:t>έ</w:t>
      </w:r>
      <w:r w:rsidRPr="00D22DC8">
        <w:rPr>
          <w:szCs w:val="22"/>
          <w:lang w:eastAsia="el-GR"/>
        </w:rPr>
        <w:t>χρι την πρόσφατη συμμετοχή της Κομμουνιστικής Επανίδρυσης στην κυβέρνηση της Ιταλίας).</w:t>
      </w:r>
      <w:r w:rsidR="00E30EF1">
        <w:rPr>
          <w:rStyle w:val="EndnoteReference"/>
          <w:szCs w:val="22"/>
          <w:lang w:eastAsia="el-GR"/>
        </w:rPr>
        <w:endnoteReference w:id="4"/>
      </w:r>
      <w:r w:rsidR="00E30EF1">
        <w:rPr>
          <w:szCs w:val="22"/>
          <w:vertAlign w:val="superscript"/>
          <w:lang w:eastAsia="el-GR"/>
        </w:rPr>
        <w:t xml:space="preserve"> </w:t>
      </w:r>
      <w:r w:rsidRPr="00D22DC8">
        <w:rPr>
          <w:szCs w:val="22"/>
          <w:lang w:eastAsia="el-GR"/>
        </w:rPr>
        <w:t>Από την άλλη, όμως, υπάρχουν περιπτώσεις κινηματικών διαδικ</w:t>
      </w:r>
      <w:r w:rsidRPr="00D22DC8">
        <w:rPr>
          <w:szCs w:val="22"/>
          <w:lang w:eastAsia="el-GR"/>
        </w:rPr>
        <w:t>α</w:t>
      </w:r>
      <w:r w:rsidRPr="00D22DC8">
        <w:rPr>
          <w:szCs w:val="22"/>
          <w:lang w:eastAsia="el-GR"/>
        </w:rPr>
        <w:t xml:space="preserve">σιών που κατέκτησαν </w:t>
      </w:r>
      <w:r w:rsidRPr="00D22DC8">
        <w:rPr>
          <w:i/>
          <w:iCs/>
          <w:szCs w:val="22"/>
          <w:lang w:eastAsia="el-GR"/>
        </w:rPr>
        <w:t>και</w:t>
      </w:r>
      <w:r w:rsidR="00E30EF1">
        <w:rPr>
          <w:i/>
          <w:iCs/>
          <w:szCs w:val="22"/>
          <w:lang w:eastAsia="el-GR"/>
        </w:rPr>
        <w:t xml:space="preserve"> </w:t>
      </w:r>
      <w:r w:rsidRPr="00D22DC8">
        <w:rPr>
          <w:szCs w:val="22"/>
          <w:lang w:eastAsia="el-GR"/>
        </w:rPr>
        <w:t xml:space="preserve">την κυβέρνηση, όπως η περίπτωση </w:t>
      </w:r>
      <w:proofErr w:type="spellStart"/>
      <w:r w:rsidRPr="00D22DC8">
        <w:rPr>
          <w:szCs w:val="22"/>
          <w:lang w:eastAsia="el-GR"/>
        </w:rPr>
        <w:t>Μοράλες</w:t>
      </w:r>
      <w:proofErr w:type="spellEnd"/>
      <w:r w:rsidRPr="00D22DC8">
        <w:rPr>
          <w:szCs w:val="22"/>
          <w:lang w:eastAsia="el-GR"/>
        </w:rPr>
        <w:t xml:space="preserve"> στη Βολ</w:t>
      </w:r>
      <w:r w:rsidRPr="00D22DC8">
        <w:rPr>
          <w:szCs w:val="22"/>
          <w:lang w:eastAsia="el-GR"/>
        </w:rPr>
        <w:t>ι</w:t>
      </w:r>
      <w:r w:rsidRPr="00D22DC8">
        <w:rPr>
          <w:szCs w:val="22"/>
          <w:lang w:eastAsia="el-GR"/>
        </w:rPr>
        <w:t xml:space="preserve">βία ή το «φαινόμενο </w:t>
      </w:r>
      <w:proofErr w:type="spellStart"/>
      <w:r w:rsidRPr="00D22DC8">
        <w:rPr>
          <w:szCs w:val="22"/>
          <w:lang w:eastAsia="el-GR"/>
        </w:rPr>
        <w:t>Τσάβες</w:t>
      </w:r>
      <w:proofErr w:type="spellEnd"/>
      <w:r w:rsidRPr="00D22DC8">
        <w:rPr>
          <w:szCs w:val="22"/>
          <w:lang w:eastAsia="el-GR"/>
        </w:rPr>
        <w:t>» στη Βενεζουέλα: Από όσο γνωρίζω, η πλειοψηφία των κομμάτων,</w:t>
      </w:r>
      <w:r w:rsidR="00E30EF1">
        <w:rPr>
          <w:szCs w:val="22"/>
          <w:lang w:eastAsia="el-GR"/>
        </w:rPr>
        <w:t xml:space="preserve"> </w:t>
      </w:r>
      <w:r w:rsidRPr="00D22DC8">
        <w:rPr>
          <w:szCs w:val="22"/>
          <w:lang w:eastAsia="el-GR"/>
        </w:rPr>
        <w:t>ρευμάτων και τάσεων της ριζοσπαστικής Αριστεράς στην Ευρώπη αντιμετωπίζουν και τα δύο εγχειρήματα με συμπάθεια (και ενίοτε με ενθουσι</w:t>
      </w:r>
      <w:r w:rsidRPr="00D22DC8">
        <w:rPr>
          <w:szCs w:val="22"/>
          <w:lang w:eastAsia="el-GR"/>
        </w:rPr>
        <w:t>α</w:t>
      </w:r>
      <w:r w:rsidRPr="00D22DC8">
        <w:rPr>
          <w:szCs w:val="22"/>
          <w:lang w:eastAsia="el-GR"/>
        </w:rPr>
        <w:t xml:space="preserve">σμό). </w:t>
      </w:r>
    </w:p>
    <w:p w:rsidR="00D22DC8" w:rsidRPr="00D22DC8" w:rsidRDefault="00D22DC8" w:rsidP="00362ACC">
      <w:pPr>
        <w:ind w:firstLine="284"/>
        <w:jc w:val="both"/>
        <w:rPr>
          <w:szCs w:val="22"/>
          <w:lang w:eastAsia="el-GR"/>
        </w:rPr>
      </w:pPr>
      <w:r w:rsidRPr="00D22DC8">
        <w:rPr>
          <w:szCs w:val="22"/>
          <w:lang w:eastAsia="el-GR"/>
        </w:rPr>
        <w:t>Σε ό,τι ακολουθεί θα υποστηρίξω τη θέση ότι η επαναστατική στρατηγική σ</w:t>
      </w:r>
      <w:r w:rsidRPr="00D22DC8">
        <w:rPr>
          <w:szCs w:val="22"/>
          <w:lang w:eastAsia="el-GR"/>
        </w:rPr>
        <w:t>ο</w:t>
      </w:r>
      <w:r w:rsidRPr="00D22DC8">
        <w:rPr>
          <w:szCs w:val="22"/>
          <w:lang w:eastAsia="el-GR"/>
        </w:rPr>
        <w:t xml:space="preserve">σιαλιστικού μετασχηματισμού δεν μπορεί παρά να ταυτίζεται με τον </w:t>
      </w:r>
      <w:r w:rsidRPr="00D22DC8">
        <w:rPr>
          <w:i/>
          <w:iCs/>
          <w:szCs w:val="22"/>
          <w:lang w:eastAsia="el-GR"/>
        </w:rPr>
        <w:t>ριζοσπαστικό μετασχηματισμό</w:t>
      </w:r>
      <w:r w:rsidRPr="00D22DC8">
        <w:rPr>
          <w:szCs w:val="22"/>
          <w:lang w:eastAsia="el-GR"/>
        </w:rPr>
        <w:t xml:space="preserve"> του κράτους και της αγοράς στην </w:t>
      </w:r>
      <w:r w:rsidRPr="00D22DC8">
        <w:rPr>
          <w:i/>
          <w:iCs/>
          <w:szCs w:val="22"/>
          <w:lang w:eastAsia="el-GR"/>
        </w:rPr>
        <w:t xml:space="preserve">κατεύθυνση κατάργησής </w:t>
      </w:r>
      <w:r w:rsidR="00E30EF1">
        <w:rPr>
          <w:i/>
          <w:iCs/>
          <w:szCs w:val="22"/>
          <w:lang w:eastAsia="el-GR"/>
        </w:rPr>
        <w:t xml:space="preserve">τους </w:t>
      </w:r>
      <w:r w:rsidRPr="00D22DC8">
        <w:rPr>
          <w:szCs w:val="22"/>
          <w:lang w:eastAsia="el-GR"/>
        </w:rPr>
        <w:t>(«απονέκρωσης»: Λένιν) και ότι αυτή η διαδικασία δεν αρχίζει «μετά την κατ</w:t>
      </w:r>
      <w:r w:rsidRPr="00D22DC8">
        <w:rPr>
          <w:szCs w:val="22"/>
          <w:lang w:eastAsia="el-GR"/>
        </w:rPr>
        <w:t>ά</w:t>
      </w:r>
      <w:r w:rsidRPr="00D22DC8">
        <w:rPr>
          <w:szCs w:val="22"/>
          <w:lang w:eastAsia="el-GR"/>
        </w:rPr>
        <w:t>κτηση της πολιτικής εξουσίας από την εργατική τάξη»: (Μπορεί να)</w:t>
      </w:r>
      <w:r w:rsidR="00E30EF1">
        <w:rPr>
          <w:szCs w:val="22"/>
          <w:lang w:eastAsia="el-GR"/>
        </w:rPr>
        <w:t xml:space="preserve"> </w:t>
      </w:r>
      <w:r w:rsidRPr="00D22DC8">
        <w:rPr>
          <w:szCs w:val="22"/>
          <w:lang w:eastAsia="el-GR"/>
        </w:rPr>
        <w:t>διεξάγεται ακόμα και μέσα στο καθεστώς της τυπικής καπιταλιστικής κυριαρχίας, με τον π</w:t>
      </w:r>
      <w:r w:rsidRPr="00D22DC8">
        <w:rPr>
          <w:szCs w:val="22"/>
          <w:lang w:eastAsia="el-GR"/>
        </w:rPr>
        <w:t>ε</w:t>
      </w:r>
      <w:r w:rsidRPr="00D22DC8">
        <w:rPr>
          <w:szCs w:val="22"/>
          <w:lang w:eastAsia="el-GR"/>
        </w:rPr>
        <w:t>ριορισμό του χώρου της αγοράς, τη διεκδίκηση</w:t>
      </w:r>
      <w:r w:rsidR="00E30EF1">
        <w:rPr>
          <w:szCs w:val="22"/>
          <w:lang w:eastAsia="el-GR"/>
        </w:rPr>
        <w:t xml:space="preserve"> </w:t>
      </w:r>
      <w:r w:rsidRPr="00D22DC8">
        <w:rPr>
          <w:szCs w:val="22"/>
          <w:lang w:eastAsia="el-GR"/>
        </w:rPr>
        <w:t xml:space="preserve">«δημόσιου χώρου» και «δωρεάν υπηρεσιών» και προπαντός την προώθηση μορφών κοινωνικού και εργατικού </w:t>
      </w:r>
      <w:r w:rsidRPr="00D22DC8">
        <w:rPr>
          <w:szCs w:val="22"/>
          <w:lang w:eastAsia="el-GR"/>
        </w:rPr>
        <w:t>ε</w:t>
      </w:r>
      <w:r w:rsidRPr="00D22DC8">
        <w:rPr>
          <w:szCs w:val="22"/>
          <w:lang w:eastAsia="el-GR"/>
        </w:rPr>
        <w:t>λέγχου και άμεσης δημοκρατίας σε λειτουργίες του κράτους και της οικονομίας. Άλλωστε, και «μετά την κατάκτηση της πολιτικής εξουσίας από την εργατική τ</w:t>
      </w:r>
      <w:r w:rsidRPr="00D22DC8">
        <w:rPr>
          <w:szCs w:val="22"/>
          <w:lang w:eastAsia="el-GR"/>
        </w:rPr>
        <w:t>ά</w:t>
      </w:r>
      <w:r w:rsidRPr="00D22DC8">
        <w:rPr>
          <w:szCs w:val="22"/>
          <w:lang w:eastAsia="el-GR"/>
        </w:rPr>
        <w:t>ξη», η ταξική πάλη συνεχίζεται, πράγμα που πολύ απλά σημαίνει ότι η εργατική τάξη εξακολουθεί να παραμένει τάξη εκμεταλλευόμενη, υποκείμενη δηλαδή στους,</w:t>
      </w:r>
      <w:r w:rsidR="00E30EF1">
        <w:rPr>
          <w:szCs w:val="22"/>
          <w:lang w:eastAsia="el-GR"/>
        </w:rPr>
        <w:t xml:space="preserve"> </w:t>
      </w:r>
      <w:r w:rsidRPr="00D22DC8">
        <w:rPr>
          <w:szCs w:val="22"/>
          <w:lang w:eastAsia="el-GR"/>
        </w:rPr>
        <w:t>απολύτως απρόσωπους πλέον, μηχανισμούς καπιταλιστικής εκμετάλλε</w:t>
      </w:r>
      <w:r w:rsidRPr="00D22DC8">
        <w:rPr>
          <w:szCs w:val="22"/>
          <w:lang w:eastAsia="el-GR"/>
        </w:rPr>
        <w:t>υ</w:t>
      </w:r>
      <w:r w:rsidRPr="00D22DC8">
        <w:rPr>
          <w:szCs w:val="22"/>
          <w:lang w:eastAsia="el-GR"/>
        </w:rPr>
        <w:t xml:space="preserve">σης, οι οποίοι θα διαιωνίζονται όσο υφίστανται οι μορφές του χρήματος, του </w:t>
      </w:r>
      <w:r w:rsidRPr="00D22DC8">
        <w:rPr>
          <w:szCs w:val="22"/>
          <w:lang w:eastAsia="el-GR"/>
        </w:rPr>
        <w:t>ε</w:t>
      </w:r>
      <w:r w:rsidRPr="00D22DC8">
        <w:rPr>
          <w:szCs w:val="22"/>
          <w:lang w:eastAsia="el-GR"/>
        </w:rPr>
        <w:t xml:space="preserve">μπορεύματος, του μισθού, του κράτους (βλ. </w:t>
      </w:r>
      <w:proofErr w:type="spellStart"/>
      <w:r w:rsidRPr="00D22DC8">
        <w:rPr>
          <w:szCs w:val="22"/>
          <w:lang w:eastAsia="el-GR"/>
        </w:rPr>
        <w:t>Μηλιός</w:t>
      </w:r>
      <w:proofErr w:type="spellEnd"/>
      <w:r w:rsidRPr="00D22DC8">
        <w:rPr>
          <w:szCs w:val="22"/>
          <w:lang w:eastAsia="el-GR"/>
        </w:rPr>
        <w:t>, Γ. 2007, «</w:t>
      </w:r>
      <w:r w:rsidRPr="00E30EF1">
        <w:rPr>
          <w:i/>
          <w:szCs w:val="22"/>
          <w:lang w:eastAsia="el-GR"/>
        </w:rPr>
        <w:t>Η Κριτική της Π</w:t>
      </w:r>
      <w:r w:rsidRPr="00E30EF1">
        <w:rPr>
          <w:i/>
          <w:szCs w:val="22"/>
          <w:lang w:eastAsia="el-GR"/>
        </w:rPr>
        <w:t>ο</w:t>
      </w:r>
      <w:r w:rsidRPr="00E30EF1">
        <w:rPr>
          <w:i/>
          <w:szCs w:val="22"/>
          <w:lang w:eastAsia="el-GR"/>
        </w:rPr>
        <w:t>λιτικής Οικονομίας ως κριτική της Αριστεράς</w:t>
      </w:r>
      <w:r w:rsidRPr="00D22DC8">
        <w:rPr>
          <w:szCs w:val="22"/>
          <w:lang w:eastAsia="el-GR"/>
        </w:rPr>
        <w:t xml:space="preserve">», </w:t>
      </w:r>
      <w:r w:rsidRPr="00D22DC8">
        <w:rPr>
          <w:i/>
          <w:iCs/>
          <w:szCs w:val="22"/>
          <w:lang w:eastAsia="el-GR"/>
        </w:rPr>
        <w:t xml:space="preserve">Θέσεις </w:t>
      </w:r>
      <w:r w:rsidRPr="00D22DC8">
        <w:rPr>
          <w:szCs w:val="22"/>
          <w:lang w:eastAsia="el-GR"/>
        </w:rPr>
        <w:t xml:space="preserve">τ. 101, </w:t>
      </w:r>
      <w:proofErr w:type="spellStart"/>
      <w:r w:rsidRPr="00D22DC8">
        <w:rPr>
          <w:szCs w:val="22"/>
          <w:lang w:eastAsia="el-GR"/>
        </w:rPr>
        <w:t>σσ</w:t>
      </w:r>
      <w:proofErr w:type="spellEnd"/>
      <w:r w:rsidRPr="00D22DC8">
        <w:rPr>
          <w:szCs w:val="22"/>
          <w:lang w:eastAsia="el-GR"/>
        </w:rPr>
        <w:t xml:space="preserve">. 31-50). </w:t>
      </w:r>
    </w:p>
    <w:p w:rsidR="00D22DC8" w:rsidRDefault="00D22DC8" w:rsidP="00362ACC">
      <w:pPr>
        <w:ind w:firstLine="284"/>
        <w:jc w:val="both"/>
        <w:rPr>
          <w:szCs w:val="22"/>
          <w:lang w:eastAsia="el-GR"/>
        </w:rPr>
      </w:pPr>
      <w:r w:rsidRPr="00D22DC8">
        <w:rPr>
          <w:szCs w:val="22"/>
          <w:lang w:eastAsia="el-GR"/>
        </w:rPr>
        <w:t>Αν κάτι χαρακτηρίζει την «Αριστερά της ήττας», που «προσπάθησε να αλλάξει το σύστημα από τα μέσα», είναι ότι εγκατάλειψε τη στρατηγική ριζικού μετασχ</w:t>
      </w:r>
      <w:r w:rsidRPr="00D22DC8">
        <w:rPr>
          <w:szCs w:val="22"/>
          <w:lang w:eastAsia="el-GR"/>
        </w:rPr>
        <w:t>η</w:t>
      </w:r>
      <w:r w:rsidRPr="00D22DC8">
        <w:rPr>
          <w:szCs w:val="22"/>
          <w:lang w:eastAsia="el-GR"/>
        </w:rPr>
        <w:t>ματισμού και απονέκρωσης του κράτους και εξάλειψης της αγοράς,</w:t>
      </w:r>
      <w:r w:rsidR="00E30EF1">
        <w:rPr>
          <w:szCs w:val="22"/>
          <w:lang w:eastAsia="el-GR"/>
        </w:rPr>
        <w:t xml:space="preserve"> </w:t>
      </w:r>
      <w:r w:rsidRPr="00D22DC8">
        <w:rPr>
          <w:szCs w:val="22"/>
          <w:lang w:eastAsia="el-GR"/>
        </w:rPr>
        <w:t>ότι ενσωμ</w:t>
      </w:r>
      <w:r w:rsidRPr="00D22DC8">
        <w:rPr>
          <w:szCs w:val="22"/>
          <w:lang w:eastAsia="el-GR"/>
        </w:rPr>
        <w:t>α</w:t>
      </w:r>
      <w:r w:rsidRPr="00D22DC8">
        <w:rPr>
          <w:szCs w:val="22"/>
          <w:lang w:eastAsia="el-GR"/>
        </w:rPr>
        <w:t>τώθηκε στο κράτος και έγινε τελικά εκπρόσωπος του κράτους</w:t>
      </w:r>
      <w:r w:rsidR="00E30EF1">
        <w:rPr>
          <w:szCs w:val="22"/>
          <w:lang w:eastAsia="el-GR"/>
        </w:rPr>
        <w:t xml:space="preserve"> </w:t>
      </w:r>
      <w:r w:rsidRPr="00D22DC8">
        <w:rPr>
          <w:szCs w:val="22"/>
          <w:lang w:eastAsia="el-GR"/>
        </w:rPr>
        <w:t>(της καπιταλιστικής πολιτικής εξουσίας) και της αγοράς (του κεφαλαίου).</w:t>
      </w:r>
      <w:r w:rsidR="00E30EF1">
        <w:rPr>
          <w:szCs w:val="22"/>
          <w:lang w:eastAsia="el-GR"/>
        </w:rPr>
        <w:t xml:space="preserve"> </w:t>
      </w:r>
      <w:r w:rsidRPr="00D22DC8">
        <w:rPr>
          <w:szCs w:val="22"/>
          <w:lang w:eastAsia="el-GR"/>
        </w:rPr>
        <w:t>Με τον τρόπο που αντιλα</w:t>
      </w:r>
      <w:r w:rsidRPr="00D22DC8">
        <w:rPr>
          <w:szCs w:val="22"/>
          <w:lang w:eastAsia="el-GR"/>
        </w:rPr>
        <w:t>μ</w:t>
      </w:r>
      <w:r w:rsidRPr="00D22DC8">
        <w:rPr>
          <w:szCs w:val="22"/>
          <w:lang w:eastAsia="el-GR"/>
        </w:rPr>
        <w:t xml:space="preserve">βάνομαι τα πράγματα, υπήρξαν ιστορικά δύο δρόμοι, συχνά παράλληλοι μεταξύ τους, για αυτή τη διολίσθηση της αριστερής στρατηγικής από την επαναστατική-κομμουνιστική προοπτική στην ενσωμάτωση στην αστική-κοινοβουλευτική </w:t>
      </w:r>
      <w:r w:rsidRPr="00D22DC8">
        <w:rPr>
          <w:i/>
          <w:iCs/>
          <w:szCs w:val="22"/>
          <w:lang w:eastAsia="el-GR"/>
        </w:rPr>
        <w:t>τάξη</w:t>
      </w:r>
      <w:r w:rsidRPr="00D22DC8">
        <w:rPr>
          <w:szCs w:val="22"/>
          <w:lang w:eastAsia="el-GR"/>
        </w:rPr>
        <w:t xml:space="preserve"> πραγμάτων: Ο πρώτος είναι ο δρόμος που εγκαινίασε η ιστορική Σοσιαλδημοκρ</w:t>
      </w:r>
      <w:r w:rsidRPr="00D22DC8">
        <w:rPr>
          <w:szCs w:val="22"/>
          <w:lang w:eastAsia="el-GR"/>
        </w:rPr>
        <w:t>α</w:t>
      </w:r>
      <w:r w:rsidRPr="00D22DC8">
        <w:rPr>
          <w:szCs w:val="22"/>
          <w:lang w:eastAsia="el-GR"/>
        </w:rPr>
        <w:t>τία, ενώ ο δεύτερος είναι εκείνος των «εθνικών συμφερόντων» (της «ανεξαρτησ</w:t>
      </w:r>
      <w:r w:rsidRPr="00D22DC8">
        <w:rPr>
          <w:szCs w:val="22"/>
          <w:lang w:eastAsia="el-GR"/>
        </w:rPr>
        <w:t>ί</w:t>
      </w:r>
      <w:r w:rsidRPr="00D22DC8">
        <w:rPr>
          <w:szCs w:val="22"/>
          <w:lang w:eastAsia="el-GR"/>
        </w:rPr>
        <w:t>ας»</w:t>
      </w:r>
      <w:r w:rsidR="00E30EF1">
        <w:rPr>
          <w:szCs w:val="22"/>
          <w:lang w:eastAsia="el-GR"/>
        </w:rPr>
        <w:t xml:space="preserve"> </w:t>
      </w:r>
      <w:r w:rsidRPr="00D22DC8">
        <w:rPr>
          <w:szCs w:val="22"/>
          <w:lang w:eastAsia="el-GR"/>
        </w:rPr>
        <w:t>και «ανάπτυξης»), ο οποίος από πολύ νωρίς «συγκίνησε» την ελληνική</w:t>
      </w:r>
      <w:r w:rsidR="00E30EF1">
        <w:rPr>
          <w:szCs w:val="22"/>
          <w:lang w:eastAsia="el-GR"/>
        </w:rPr>
        <w:t xml:space="preserve"> </w:t>
      </w:r>
      <w:r w:rsidRPr="00D22DC8">
        <w:rPr>
          <w:szCs w:val="22"/>
          <w:lang w:eastAsia="el-GR"/>
        </w:rPr>
        <w:t>(κο</w:t>
      </w:r>
      <w:r w:rsidRPr="00D22DC8">
        <w:rPr>
          <w:szCs w:val="22"/>
          <w:lang w:eastAsia="el-GR"/>
        </w:rPr>
        <w:t>μ</w:t>
      </w:r>
      <w:r w:rsidRPr="00D22DC8">
        <w:rPr>
          <w:szCs w:val="22"/>
          <w:lang w:eastAsia="el-GR"/>
        </w:rPr>
        <w:t>μουνιστική) Αριστερά. Κοινή βάση και των δύο αποτελεί η κυριαρχία της άρχο</w:t>
      </w:r>
      <w:r w:rsidRPr="00D22DC8">
        <w:rPr>
          <w:szCs w:val="22"/>
          <w:lang w:eastAsia="el-GR"/>
        </w:rPr>
        <w:t>υ</w:t>
      </w:r>
      <w:r w:rsidRPr="00D22DC8">
        <w:rPr>
          <w:szCs w:val="22"/>
          <w:lang w:eastAsia="el-GR"/>
        </w:rPr>
        <w:t>σας αστικής ιδεολογίας μέσα στα κόμματα της Αριστεράς.</w:t>
      </w:r>
    </w:p>
    <w:p w:rsidR="00E66D6B" w:rsidRPr="00D22DC8" w:rsidRDefault="00E66D6B" w:rsidP="00362ACC">
      <w:pPr>
        <w:ind w:firstLine="284"/>
        <w:jc w:val="both"/>
        <w:rPr>
          <w:szCs w:val="22"/>
          <w:lang w:eastAsia="el-GR"/>
        </w:rPr>
      </w:pPr>
    </w:p>
    <w:p w:rsidR="00D22DC8" w:rsidRPr="00E30EF1" w:rsidRDefault="00D22DC8" w:rsidP="00362ACC">
      <w:pPr>
        <w:ind w:firstLine="284"/>
        <w:jc w:val="both"/>
        <w:rPr>
          <w:b/>
          <w:sz w:val="24"/>
          <w:szCs w:val="24"/>
          <w:lang w:eastAsia="el-GR"/>
        </w:rPr>
      </w:pPr>
      <w:r w:rsidRPr="00E30EF1">
        <w:rPr>
          <w:b/>
          <w:sz w:val="24"/>
          <w:szCs w:val="24"/>
          <w:lang w:eastAsia="el-GR"/>
        </w:rPr>
        <w:t xml:space="preserve">2. Η αφετηρία μιας ηγεμονικής στρατηγικής </w:t>
      </w:r>
    </w:p>
    <w:p w:rsidR="00E66D6B" w:rsidRDefault="00E66D6B" w:rsidP="00362ACC">
      <w:pPr>
        <w:ind w:firstLine="284"/>
        <w:jc w:val="both"/>
        <w:rPr>
          <w:szCs w:val="22"/>
          <w:lang w:eastAsia="el-GR"/>
        </w:rPr>
      </w:pPr>
    </w:p>
    <w:p w:rsidR="00D22DC8" w:rsidRPr="00D22DC8" w:rsidRDefault="00D22DC8" w:rsidP="00362ACC">
      <w:pPr>
        <w:ind w:firstLine="284"/>
        <w:jc w:val="both"/>
        <w:rPr>
          <w:szCs w:val="22"/>
          <w:lang w:eastAsia="el-GR"/>
        </w:rPr>
      </w:pPr>
      <w:r w:rsidRPr="00D22DC8">
        <w:rPr>
          <w:szCs w:val="22"/>
          <w:lang w:eastAsia="el-GR"/>
        </w:rPr>
        <w:t>Η Σοσιαλδημοκρατία, στην ιστορικά «τυπική» μορφή της, επαγγελλόταν μια μεταρρυθμιστική στρατηγική σταδιακής μετεξέλιξης του καπιταλισμού και μετ</w:t>
      </w:r>
      <w:r w:rsidRPr="00D22DC8">
        <w:rPr>
          <w:szCs w:val="22"/>
          <w:lang w:eastAsia="el-GR"/>
        </w:rPr>
        <w:t>ά</w:t>
      </w:r>
      <w:r w:rsidRPr="00D22DC8">
        <w:rPr>
          <w:szCs w:val="22"/>
          <w:lang w:eastAsia="el-GR"/>
        </w:rPr>
        <w:t xml:space="preserve">βασης στο σοσιαλισμό, μέσα από τον εκδημοκρατισμό του κράτους και τη συνεχή </w:t>
      </w:r>
      <w:r w:rsidRPr="00D22DC8">
        <w:rPr>
          <w:szCs w:val="22"/>
          <w:lang w:eastAsia="el-GR"/>
        </w:rPr>
        <w:lastRenderedPageBreak/>
        <w:t>επέκταση της δημόσιας ιδιοκτησίας στα μέσα παραγωγής. Με την έννοια αυτή, ως αφετηρία της σοσιαλδημοκρατικής στρατηγικής θα πρέπει να θεωρείται η διατ</w:t>
      </w:r>
      <w:r w:rsidRPr="00D22DC8">
        <w:rPr>
          <w:szCs w:val="22"/>
          <w:lang w:eastAsia="el-GR"/>
        </w:rPr>
        <w:t>ύ</w:t>
      </w:r>
      <w:r w:rsidRPr="00D22DC8">
        <w:rPr>
          <w:szCs w:val="22"/>
          <w:lang w:eastAsia="el-GR"/>
        </w:rPr>
        <w:t xml:space="preserve">πωση του μεταρρυθμιστικού προγράμματος του </w:t>
      </w:r>
      <w:proofErr w:type="spellStart"/>
      <w:r w:rsidRPr="00D22DC8">
        <w:rPr>
          <w:szCs w:val="22"/>
          <w:lang w:eastAsia="el-GR"/>
        </w:rPr>
        <w:t>Ε.Bernstein</w:t>
      </w:r>
      <w:proofErr w:type="spellEnd"/>
      <w:r w:rsidRPr="00D22DC8">
        <w:rPr>
          <w:szCs w:val="22"/>
          <w:lang w:eastAsia="el-GR"/>
        </w:rPr>
        <w:t xml:space="preserve">, με την επί δύο χρόνια (1896-98) δημοσίευση στην </w:t>
      </w:r>
      <w:proofErr w:type="spellStart"/>
      <w:r w:rsidRPr="00D22DC8">
        <w:rPr>
          <w:i/>
          <w:iCs/>
          <w:szCs w:val="22"/>
          <w:lang w:eastAsia="el-GR"/>
        </w:rPr>
        <w:t>Neue</w:t>
      </w:r>
      <w:proofErr w:type="spellEnd"/>
      <w:r w:rsidRPr="00D22DC8">
        <w:rPr>
          <w:i/>
          <w:iCs/>
          <w:szCs w:val="22"/>
          <w:lang w:eastAsia="el-GR"/>
        </w:rPr>
        <w:t xml:space="preserve"> </w:t>
      </w:r>
      <w:proofErr w:type="spellStart"/>
      <w:r w:rsidRPr="00D22DC8">
        <w:rPr>
          <w:i/>
          <w:iCs/>
          <w:szCs w:val="22"/>
          <w:lang w:eastAsia="el-GR"/>
        </w:rPr>
        <w:t>Zeit</w:t>
      </w:r>
      <w:proofErr w:type="spellEnd"/>
      <w:r w:rsidRPr="00D22DC8">
        <w:rPr>
          <w:szCs w:val="22"/>
          <w:lang w:eastAsia="el-GR"/>
        </w:rPr>
        <w:t xml:space="preserve">, την εφημερίδα του Σοσιαλδημοκρατικού Κόμματος, μιας σειράς άρθρων με τίτλο «Ζητήματα του Σοσιαλισμού». </w:t>
      </w:r>
    </w:p>
    <w:p w:rsidR="00D22DC8" w:rsidRDefault="00D22DC8" w:rsidP="00362ACC">
      <w:pPr>
        <w:ind w:firstLine="284"/>
        <w:jc w:val="both"/>
        <w:rPr>
          <w:szCs w:val="22"/>
          <w:lang w:eastAsia="el-GR"/>
        </w:rPr>
      </w:pPr>
      <w:r w:rsidRPr="00D22DC8">
        <w:rPr>
          <w:szCs w:val="22"/>
          <w:lang w:eastAsia="el-GR"/>
        </w:rPr>
        <w:t xml:space="preserve">Αν και η θεωρητική και πολιτική πρόταση του </w:t>
      </w:r>
      <w:proofErr w:type="spellStart"/>
      <w:r w:rsidRPr="00D22DC8">
        <w:rPr>
          <w:szCs w:val="22"/>
          <w:lang w:eastAsia="el-GR"/>
        </w:rPr>
        <w:t>Μπερνστάιν</w:t>
      </w:r>
      <w:proofErr w:type="spellEnd"/>
      <w:r w:rsidRPr="00D22DC8">
        <w:rPr>
          <w:szCs w:val="22"/>
          <w:lang w:eastAsia="el-GR"/>
        </w:rPr>
        <w:t xml:space="preserve"> ηττήθηκε στη δ</w:t>
      </w:r>
      <w:r w:rsidRPr="00D22DC8">
        <w:rPr>
          <w:szCs w:val="22"/>
          <w:lang w:eastAsia="el-GR"/>
        </w:rPr>
        <w:t>ε</w:t>
      </w:r>
      <w:r w:rsidRPr="00D22DC8">
        <w:rPr>
          <w:szCs w:val="22"/>
          <w:lang w:eastAsia="el-GR"/>
        </w:rPr>
        <w:t>δομένη συγκυρία (συγκεκριμένα στο «Συνέδριο του Ανοβέρου» του Σοσιαλδημ</w:t>
      </w:r>
      <w:r w:rsidRPr="00D22DC8">
        <w:rPr>
          <w:szCs w:val="22"/>
          <w:lang w:eastAsia="el-GR"/>
        </w:rPr>
        <w:t>ο</w:t>
      </w:r>
      <w:r w:rsidRPr="00D22DC8">
        <w:rPr>
          <w:szCs w:val="22"/>
          <w:lang w:eastAsia="el-GR"/>
        </w:rPr>
        <w:t>κρατικού Κόμματος Γερμανίας [SPD] το 1899), εντούτοις δεν θα ήταν υπερβολή να ισχυρισθούμε ότι οι απόψεις αυτές παρέμειναν ενεργές και κυριάρχησαν «στ</w:t>
      </w:r>
      <w:r w:rsidRPr="00D22DC8">
        <w:rPr>
          <w:szCs w:val="22"/>
          <w:lang w:eastAsia="el-GR"/>
        </w:rPr>
        <w:t>α</w:t>
      </w:r>
      <w:r w:rsidRPr="00D22DC8">
        <w:rPr>
          <w:szCs w:val="22"/>
          <w:lang w:eastAsia="el-GR"/>
        </w:rPr>
        <w:t>διακά» σε όλα σχεδόν τα δυτικά σοσιαλιστικά κόμματα, μέχρι την περίοδο του Α΄ Παγκοσμίου Πολέμου και του Μεσοπολέμου (αλλά και στα κομμουνιστικά κό</w:t>
      </w:r>
      <w:r w:rsidRPr="00D22DC8">
        <w:rPr>
          <w:szCs w:val="22"/>
          <w:lang w:eastAsia="el-GR"/>
        </w:rPr>
        <w:t>μ</w:t>
      </w:r>
      <w:r w:rsidRPr="00D22DC8">
        <w:rPr>
          <w:szCs w:val="22"/>
          <w:lang w:eastAsia="el-GR"/>
        </w:rPr>
        <w:t>ματα, το αργότερο μια δεκαετία μετά τον Β΄ Παγκόσμιο Πόλεμο).</w:t>
      </w:r>
    </w:p>
    <w:p w:rsidR="00E66D6B" w:rsidRPr="00D22DC8" w:rsidRDefault="00E66D6B" w:rsidP="00362ACC">
      <w:pPr>
        <w:ind w:firstLine="284"/>
        <w:jc w:val="both"/>
        <w:rPr>
          <w:szCs w:val="22"/>
          <w:lang w:eastAsia="el-GR"/>
        </w:rPr>
      </w:pPr>
    </w:p>
    <w:p w:rsidR="00D22DC8" w:rsidRPr="00E30EF1" w:rsidRDefault="00D22DC8" w:rsidP="00362ACC">
      <w:pPr>
        <w:ind w:firstLine="284"/>
        <w:jc w:val="both"/>
        <w:rPr>
          <w:b/>
          <w:sz w:val="24"/>
          <w:szCs w:val="24"/>
          <w:lang w:eastAsia="el-GR"/>
        </w:rPr>
      </w:pPr>
      <w:r w:rsidRPr="00E30EF1">
        <w:rPr>
          <w:b/>
          <w:sz w:val="24"/>
          <w:szCs w:val="24"/>
          <w:lang w:eastAsia="el-GR"/>
        </w:rPr>
        <w:t>3. Η υπαγωγή της Σοσιαλδημοκρατία στον κοινοβουλευτικό μηχαν</w:t>
      </w:r>
      <w:r w:rsidRPr="00E30EF1">
        <w:rPr>
          <w:b/>
          <w:sz w:val="24"/>
          <w:szCs w:val="24"/>
          <w:lang w:eastAsia="el-GR"/>
        </w:rPr>
        <w:t>ι</w:t>
      </w:r>
      <w:r w:rsidRPr="00E30EF1">
        <w:rPr>
          <w:b/>
          <w:sz w:val="24"/>
          <w:szCs w:val="24"/>
          <w:lang w:eastAsia="el-GR"/>
        </w:rPr>
        <w:t xml:space="preserve">σμό διαχείρισης του αστικού κράτους </w:t>
      </w:r>
    </w:p>
    <w:p w:rsidR="00D22DC8" w:rsidRPr="00D22DC8" w:rsidRDefault="00D22DC8" w:rsidP="00362ACC">
      <w:pPr>
        <w:ind w:firstLine="284"/>
        <w:jc w:val="both"/>
        <w:rPr>
          <w:szCs w:val="22"/>
          <w:lang w:eastAsia="el-GR"/>
        </w:rPr>
      </w:pPr>
    </w:p>
    <w:p w:rsidR="00D22DC8" w:rsidRPr="00D22DC8" w:rsidRDefault="00D22DC8" w:rsidP="00362ACC">
      <w:pPr>
        <w:ind w:firstLine="284"/>
        <w:jc w:val="both"/>
        <w:rPr>
          <w:szCs w:val="22"/>
          <w:lang w:eastAsia="el-GR"/>
        </w:rPr>
      </w:pPr>
      <w:r w:rsidRPr="00D22DC8">
        <w:rPr>
          <w:szCs w:val="22"/>
          <w:lang w:eastAsia="el-GR"/>
        </w:rPr>
        <w:t>Η σημαντικότερη διαφορά στη μορφή του πολιτικού συστήματος του τέλους του</w:t>
      </w:r>
      <w:r w:rsidR="00E30EF1">
        <w:rPr>
          <w:szCs w:val="22"/>
          <w:lang w:eastAsia="el-GR"/>
        </w:rPr>
        <w:t xml:space="preserve"> </w:t>
      </w:r>
      <w:r w:rsidRPr="00D22DC8">
        <w:rPr>
          <w:szCs w:val="22"/>
          <w:lang w:eastAsia="el-GR"/>
        </w:rPr>
        <w:t>19ου αιώνα, σε σχέση με τη σύγχρονη (μεταπολεμική) μορφή του, έγκειται στον περιορισμένο χαρακτήρα που είχαν τότε οι θεσμοί «πολιτικής αντιπροσώπε</w:t>
      </w:r>
      <w:r w:rsidRPr="00D22DC8">
        <w:rPr>
          <w:szCs w:val="22"/>
          <w:lang w:eastAsia="el-GR"/>
        </w:rPr>
        <w:t>υ</w:t>
      </w:r>
      <w:r w:rsidRPr="00D22DC8">
        <w:rPr>
          <w:szCs w:val="22"/>
          <w:lang w:eastAsia="el-GR"/>
        </w:rPr>
        <w:t>σης» των λαϊκών τάξεων: Κατά τον 19ο αιώνα, το γενικό εκλογικό δικαίωμα (του ενήλικου ανδρικού πληθυσμού) δεν ίσχυε παρά σε λίγες μόνο χώρες: Πρώτα εγκ</w:t>
      </w:r>
      <w:r w:rsidRPr="00D22DC8">
        <w:rPr>
          <w:szCs w:val="22"/>
          <w:lang w:eastAsia="el-GR"/>
        </w:rPr>
        <w:t>α</w:t>
      </w:r>
      <w:r w:rsidRPr="00D22DC8">
        <w:rPr>
          <w:szCs w:val="22"/>
          <w:lang w:eastAsia="el-GR"/>
        </w:rPr>
        <w:t>θιδρύθηκε στη Γαλλία το 1848 (για να κακοποιηθεί στη συνέχεια από το βοναπα</w:t>
      </w:r>
      <w:r w:rsidRPr="00D22DC8">
        <w:rPr>
          <w:szCs w:val="22"/>
          <w:lang w:eastAsia="el-GR"/>
        </w:rPr>
        <w:t>ρ</w:t>
      </w:r>
      <w:r w:rsidRPr="00D22DC8">
        <w:rPr>
          <w:szCs w:val="22"/>
          <w:lang w:eastAsia="el-GR"/>
        </w:rPr>
        <w:t>τισμό), και στη συνέχεια θεσπίστηκε στην Ελλάδα (1864), στη Γερμανία (1871), στην Ελβετία (1874)στην Ισπανία (1890), στο Βέλγιο (1893) και στη Νορβηγία (1898). Σ’ όλες αυτές τις χώρες οι μισθωτοί αποτελούσαν την εποχή εκείνη μόνο τη μειοψηφία του πληθυσμού.</w:t>
      </w:r>
      <w:r w:rsidR="00E30EF1">
        <w:rPr>
          <w:rStyle w:val="EndnoteReference"/>
          <w:szCs w:val="22"/>
          <w:lang w:eastAsia="el-GR"/>
        </w:rPr>
        <w:endnoteReference w:id="5"/>
      </w:r>
    </w:p>
    <w:p w:rsidR="00D22DC8" w:rsidRPr="00E30EF1" w:rsidRDefault="00D22DC8" w:rsidP="00362ACC">
      <w:pPr>
        <w:ind w:firstLine="284"/>
        <w:jc w:val="both"/>
        <w:rPr>
          <w:szCs w:val="22"/>
          <w:lang w:eastAsia="el-GR"/>
        </w:rPr>
      </w:pPr>
      <w:r w:rsidRPr="00D22DC8">
        <w:rPr>
          <w:szCs w:val="22"/>
          <w:lang w:eastAsia="el-GR"/>
        </w:rPr>
        <w:t>Η καθυστέρηση αυτή στη διαμόρφωση των τυπικών - «αντιπροσωπευτικών» θεσμικών χαρακτηριστικών του αστικού κράτους, διευκολύνει το να υπερεκτιμηθεί η σημασία του γενικού εκλογικού δικαιώματος, ως μέσου με το οποίο η εργατική τάξη μπορεί να κατακτήσει την πολιτική εξουσία. Η άρνηση των κυβερνήσεων να παραχωρήσουν το εκλογικό δικαίωμα στις κυριαρχούμενες τάξεις εκλαμβάνεται ως απόδειξη για την ανατρεπτική δύναμη που έχει η ψήφος των εργατών, από τη στιγμή που (με την ανάπτυξη του καπιταλισμού) θα γίνουν η πλειοψηφία του πλ</w:t>
      </w:r>
      <w:r w:rsidRPr="00D22DC8">
        <w:rPr>
          <w:szCs w:val="22"/>
          <w:lang w:eastAsia="el-GR"/>
        </w:rPr>
        <w:t>η</w:t>
      </w:r>
      <w:r w:rsidRPr="00D22DC8">
        <w:rPr>
          <w:szCs w:val="22"/>
          <w:lang w:eastAsia="el-GR"/>
        </w:rPr>
        <w:t>θυσμού.</w:t>
      </w:r>
      <w:r w:rsidR="00E30EF1">
        <w:rPr>
          <w:rStyle w:val="EndnoteReference"/>
          <w:szCs w:val="22"/>
          <w:lang w:eastAsia="el-GR"/>
        </w:rPr>
        <w:endnoteReference w:id="6"/>
      </w:r>
    </w:p>
    <w:p w:rsidR="00D22DC8" w:rsidRPr="00D22DC8" w:rsidRDefault="00D22DC8" w:rsidP="00362ACC">
      <w:pPr>
        <w:ind w:firstLine="284"/>
        <w:jc w:val="both"/>
        <w:rPr>
          <w:szCs w:val="22"/>
          <w:lang w:eastAsia="el-GR"/>
        </w:rPr>
      </w:pPr>
      <w:r w:rsidRPr="00D22DC8">
        <w:rPr>
          <w:szCs w:val="22"/>
          <w:lang w:eastAsia="el-GR"/>
        </w:rPr>
        <w:t>Στη συγκυρία του τέλους του 19</w:t>
      </w:r>
      <w:r w:rsidRPr="00B204CA">
        <w:rPr>
          <w:szCs w:val="22"/>
          <w:vertAlign w:val="superscript"/>
          <w:lang w:eastAsia="el-GR"/>
        </w:rPr>
        <w:t>ου</w:t>
      </w:r>
      <w:r w:rsidR="00B204CA">
        <w:rPr>
          <w:szCs w:val="22"/>
          <w:lang w:eastAsia="el-GR"/>
        </w:rPr>
        <w:t xml:space="preserve"> </w:t>
      </w:r>
      <w:r w:rsidRPr="00D22DC8">
        <w:rPr>
          <w:szCs w:val="22"/>
          <w:lang w:eastAsia="el-GR"/>
        </w:rPr>
        <w:t>ή των αρχών του 20ου αιώνα, λοιπόν, η σ</w:t>
      </w:r>
      <w:r w:rsidRPr="00D22DC8">
        <w:rPr>
          <w:szCs w:val="22"/>
          <w:lang w:eastAsia="el-GR"/>
        </w:rPr>
        <w:t>ο</w:t>
      </w:r>
      <w:r w:rsidRPr="00D22DC8">
        <w:rPr>
          <w:szCs w:val="22"/>
          <w:lang w:eastAsia="el-GR"/>
        </w:rPr>
        <w:t>σιαλδημοκρατική στρατηγική μπορούσε να ισχυρίζεται ότι είχε έναν αντικαπιταλ</w:t>
      </w:r>
      <w:r w:rsidRPr="00D22DC8">
        <w:rPr>
          <w:szCs w:val="22"/>
          <w:lang w:eastAsia="el-GR"/>
        </w:rPr>
        <w:t>ι</w:t>
      </w:r>
      <w:r w:rsidRPr="00D22DC8">
        <w:rPr>
          <w:szCs w:val="22"/>
          <w:lang w:eastAsia="el-GR"/>
        </w:rPr>
        <w:t xml:space="preserve">στικό προσανατολισμό. </w:t>
      </w:r>
    </w:p>
    <w:p w:rsidR="00D22DC8" w:rsidRPr="00D22DC8" w:rsidRDefault="00D22DC8" w:rsidP="00362ACC">
      <w:pPr>
        <w:ind w:firstLine="284"/>
        <w:jc w:val="both"/>
        <w:rPr>
          <w:szCs w:val="22"/>
          <w:lang w:eastAsia="el-GR"/>
        </w:rPr>
      </w:pPr>
      <w:r w:rsidRPr="00D22DC8">
        <w:rPr>
          <w:szCs w:val="22"/>
          <w:lang w:eastAsia="el-GR"/>
        </w:rPr>
        <w:t>Η ιστορική εξέλιξη διέψευσε,</w:t>
      </w:r>
      <w:r w:rsidR="00E30EF1">
        <w:rPr>
          <w:szCs w:val="22"/>
          <w:lang w:eastAsia="el-GR"/>
        </w:rPr>
        <w:t xml:space="preserve"> </w:t>
      </w:r>
      <w:r w:rsidRPr="00D22DC8">
        <w:rPr>
          <w:szCs w:val="22"/>
          <w:lang w:eastAsia="el-GR"/>
        </w:rPr>
        <w:t>όμως, τις επαγγελίες της Σοσιαλδημοκρατίας. Η περιορισμένη δυνατότητα ενσωμάτωσης των λαϊκών τάξεων οδήγησε τις πρώιμες «περιορισμένα αντιπροσωπευτικές» μορφές αστικού κράτους σε αλλεπάλληλες κρίσεις νομιμοποίησης, μέσα από τις οποίες άνοιξε τελικά, σ’ όλες τις καπιταλ</w:t>
      </w:r>
      <w:r w:rsidRPr="00D22DC8">
        <w:rPr>
          <w:szCs w:val="22"/>
          <w:lang w:eastAsia="el-GR"/>
        </w:rPr>
        <w:t>ι</w:t>
      </w:r>
      <w:r w:rsidRPr="00D22DC8">
        <w:rPr>
          <w:szCs w:val="22"/>
          <w:lang w:eastAsia="el-GR"/>
        </w:rPr>
        <w:t>στικές χώρες, ο δρόμος για την εγκαθίδρυση του τυπικού σήμερα</w:t>
      </w:r>
      <w:r w:rsidR="00E30EF1">
        <w:rPr>
          <w:szCs w:val="22"/>
          <w:lang w:eastAsia="el-GR"/>
        </w:rPr>
        <w:t xml:space="preserve"> </w:t>
      </w:r>
      <w:r w:rsidRPr="00D22DC8">
        <w:rPr>
          <w:szCs w:val="22"/>
          <w:lang w:eastAsia="el-GR"/>
        </w:rPr>
        <w:t>(«αντιπροσωπε</w:t>
      </w:r>
      <w:r w:rsidRPr="00D22DC8">
        <w:rPr>
          <w:szCs w:val="22"/>
          <w:lang w:eastAsia="el-GR"/>
        </w:rPr>
        <w:t>υ</w:t>
      </w:r>
      <w:r w:rsidRPr="00D22DC8">
        <w:rPr>
          <w:szCs w:val="22"/>
          <w:lang w:eastAsia="el-GR"/>
        </w:rPr>
        <w:t>τικού») κοινοβουλευτισμού. Αποδείχθηκε, έτσι, ότι το κοινοβουλευτικό - «αντ</w:t>
      </w:r>
      <w:r w:rsidRPr="00D22DC8">
        <w:rPr>
          <w:szCs w:val="22"/>
          <w:lang w:eastAsia="el-GR"/>
        </w:rPr>
        <w:t>ι</w:t>
      </w:r>
      <w:r w:rsidRPr="00D22DC8">
        <w:rPr>
          <w:szCs w:val="22"/>
          <w:lang w:eastAsia="el-GR"/>
        </w:rPr>
        <w:lastRenderedPageBreak/>
        <w:t>προσωπευτικό» κράτος αποτελεί την «ολοκληρωμένη»</w:t>
      </w:r>
      <w:r w:rsidR="00E30EF1">
        <w:rPr>
          <w:szCs w:val="22"/>
          <w:lang w:eastAsia="el-GR"/>
        </w:rPr>
        <w:t xml:space="preserve"> </w:t>
      </w:r>
      <w:r w:rsidRPr="00D22DC8">
        <w:rPr>
          <w:szCs w:val="22"/>
          <w:lang w:eastAsia="el-GR"/>
        </w:rPr>
        <w:t>μορφή του αστικού κρ</w:t>
      </w:r>
      <w:r w:rsidRPr="00D22DC8">
        <w:rPr>
          <w:szCs w:val="22"/>
          <w:lang w:eastAsia="el-GR"/>
        </w:rPr>
        <w:t>ά</w:t>
      </w:r>
      <w:r w:rsidRPr="00D22DC8">
        <w:rPr>
          <w:szCs w:val="22"/>
          <w:lang w:eastAsia="el-GR"/>
        </w:rPr>
        <w:t>τους, την τυπική κρατική μορφή, με βάση την οποία ασκείται η καπιταλιστική π</w:t>
      </w:r>
      <w:r w:rsidRPr="00D22DC8">
        <w:rPr>
          <w:szCs w:val="22"/>
          <w:lang w:eastAsia="el-GR"/>
        </w:rPr>
        <w:t>ο</w:t>
      </w:r>
      <w:r w:rsidRPr="00D22DC8">
        <w:rPr>
          <w:szCs w:val="22"/>
          <w:lang w:eastAsia="el-GR"/>
        </w:rPr>
        <w:t>λιτική εξουσία.</w:t>
      </w:r>
    </w:p>
    <w:p w:rsidR="00D22DC8" w:rsidRPr="00B204CA" w:rsidRDefault="00D22DC8" w:rsidP="00362ACC">
      <w:pPr>
        <w:ind w:firstLine="284"/>
        <w:jc w:val="both"/>
        <w:rPr>
          <w:szCs w:val="22"/>
          <w:lang w:eastAsia="el-GR"/>
        </w:rPr>
      </w:pPr>
      <w:r w:rsidRPr="00D22DC8">
        <w:rPr>
          <w:szCs w:val="22"/>
          <w:lang w:eastAsia="el-GR"/>
        </w:rPr>
        <w:t>Παρά την εξέλιξη αυτή,</w:t>
      </w:r>
      <w:r w:rsidR="00E30EF1">
        <w:rPr>
          <w:szCs w:val="22"/>
          <w:lang w:eastAsia="el-GR"/>
        </w:rPr>
        <w:t xml:space="preserve"> </w:t>
      </w:r>
      <w:r w:rsidRPr="00D22DC8">
        <w:rPr>
          <w:szCs w:val="22"/>
          <w:lang w:eastAsia="el-GR"/>
        </w:rPr>
        <w:t xml:space="preserve">η </w:t>
      </w:r>
      <w:proofErr w:type="spellStart"/>
      <w:r w:rsidRPr="00D22DC8">
        <w:rPr>
          <w:szCs w:val="22"/>
          <w:lang w:eastAsia="el-GR"/>
        </w:rPr>
        <w:t>μπερνσταϊνικής</w:t>
      </w:r>
      <w:proofErr w:type="spellEnd"/>
      <w:r w:rsidRPr="00D22DC8">
        <w:rPr>
          <w:szCs w:val="22"/>
          <w:lang w:eastAsia="el-GR"/>
        </w:rPr>
        <w:t xml:space="preserve"> έμπνευσης σοσιαλδημοκρατική στρατηγική κατέστη σταδιακά ηγεμονική αφενός επειδή έμοιαζε «αποτελεσματ</w:t>
      </w:r>
      <w:r w:rsidRPr="00D22DC8">
        <w:rPr>
          <w:szCs w:val="22"/>
          <w:lang w:eastAsia="el-GR"/>
        </w:rPr>
        <w:t>ι</w:t>
      </w:r>
      <w:r w:rsidRPr="00D22DC8">
        <w:rPr>
          <w:szCs w:val="22"/>
          <w:lang w:eastAsia="el-GR"/>
        </w:rPr>
        <w:t>κή» (άνοδος της εκλογικής επιρροής της Αριστεράς και προοπτική κατάκτησης της κυβερνητικής αρχής) και αφετέρου επειδή πήγαζε από μια θεωρητική αντίληψη για τον σοσιαλισμό, κοινή ακόμα και στις «επαναστατικές»</w:t>
      </w:r>
      <w:r w:rsidR="00E30EF1">
        <w:rPr>
          <w:szCs w:val="22"/>
          <w:lang w:eastAsia="el-GR"/>
        </w:rPr>
        <w:t xml:space="preserve"> </w:t>
      </w:r>
      <w:r w:rsidRPr="00D22DC8">
        <w:rPr>
          <w:szCs w:val="22"/>
          <w:lang w:eastAsia="el-GR"/>
        </w:rPr>
        <w:t>πτέρυγες του κινήματος, ως, κυρίως, συστήματος δημόσιας διαχείρισης των μέσων παραγωγής: Η κατοχή της κυβέρνησης από τους σοσιαλιστές, μαζί με την αλλαγή της νομικής ιδιοκτησ</w:t>
      </w:r>
      <w:r w:rsidRPr="00D22DC8">
        <w:rPr>
          <w:szCs w:val="22"/>
          <w:lang w:eastAsia="el-GR"/>
        </w:rPr>
        <w:t>ί</w:t>
      </w:r>
      <w:r w:rsidRPr="00D22DC8">
        <w:rPr>
          <w:szCs w:val="22"/>
          <w:lang w:eastAsia="el-GR"/>
        </w:rPr>
        <w:t>ας (κρατικοποίηση που εκλαμβάνεται ως</w:t>
      </w:r>
      <w:r w:rsidR="00E30EF1">
        <w:rPr>
          <w:szCs w:val="22"/>
          <w:lang w:eastAsia="el-GR"/>
        </w:rPr>
        <w:t xml:space="preserve"> </w:t>
      </w:r>
      <w:r w:rsidRPr="00D22DC8">
        <w:rPr>
          <w:szCs w:val="22"/>
          <w:lang w:eastAsia="el-GR"/>
        </w:rPr>
        <w:t>«κοινωνικοποίηση») των μέσων παραγ</w:t>
      </w:r>
      <w:r w:rsidRPr="00D22DC8">
        <w:rPr>
          <w:szCs w:val="22"/>
          <w:lang w:eastAsia="el-GR"/>
        </w:rPr>
        <w:t>ω</w:t>
      </w:r>
      <w:r w:rsidRPr="00D22DC8">
        <w:rPr>
          <w:szCs w:val="22"/>
          <w:lang w:eastAsia="el-GR"/>
        </w:rPr>
        <w:t>γής θεωρείτο ρήξη με τον καπιταλισμό, ακόμα και αν εξακολουθούσαν να διατ</w:t>
      </w:r>
      <w:r w:rsidRPr="00D22DC8">
        <w:rPr>
          <w:szCs w:val="22"/>
          <w:lang w:eastAsia="el-GR"/>
        </w:rPr>
        <w:t>η</w:t>
      </w:r>
      <w:r w:rsidRPr="00D22DC8">
        <w:rPr>
          <w:szCs w:val="22"/>
          <w:lang w:eastAsia="el-GR"/>
        </w:rPr>
        <w:t>ρούνται οι ίδιες κοινωνικές δομές, μορφές και ιεραρχίες (χρήμα, εμπόρευμα, δ</w:t>
      </w:r>
      <w:r w:rsidRPr="00D22DC8">
        <w:rPr>
          <w:szCs w:val="22"/>
          <w:lang w:eastAsia="el-GR"/>
        </w:rPr>
        <w:t>η</w:t>
      </w:r>
      <w:r w:rsidRPr="00D22DC8">
        <w:rPr>
          <w:szCs w:val="22"/>
          <w:lang w:eastAsia="el-GR"/>
        </w:rPr>
        <w:t>μόσια διοίκηση, κατασταλτικοί μηχανισμοί, εκπαίδευση, δίκαιο και σύστημα απ</w:t>
      </w:r>
      <w:r w:rsidRPr="00D22DC8">
        <w:rPr>
          <w:szCs w:val="22"/>
          <w:lang w:eastAsia="el-GR"/>
        </w:rPr>
        <w:t>ο</w:t>
      </w:r>
      <w:r w:rsidRPr="00D22DC8">
        <w:rPr>
          <w:szCs w:val="22"/>
          <w:lang w:eastAsia="el-GR"/>
        </w:rPr>
        <w:t>νομής δικαιοσύνης κ.ο.κ.).</w:t>
      </w:r>
      <w:r w:rsidR="00B204CA">
        <w:rPr>
          <w:rStyle w:val="EndnoteReference"/>
          <w:szCs w:val="22"/>
          <w:lang w:eastAsia="el-GR"/>
        </w:rPr>
        <w:endnoteReference w:id="7"/>
      </w:r>
    </w:p>
    <w:p w:rsidR="00D22DC8" w:rsidRDefault="00D22DC8" w:rsidP="00362ACC">
      <w:pPr>
        <w:ind w:firstLine="284"/>
        <w:jc w:val="both"/>
        <w:rPr>
          <w:szCs w:val="22"/>
          <w:lang w:eastAsia="el-GR"/>
        </w:rPr>
      </w:pPr>
      <w:r w:rsidRPr="00D22DC8">
        <w:rPr>
          <w:szCs w:val="22"/>
          <w:lang w:eastAsia="el-GR"/>
        </w:rPr>
        <w:t>Βέβαια, μετά τον Β΄ Παγκόσμιο Πόλεμο, η Σοσιαλδημοκρατία δεν παρέμεινε συνεπής στη στρατηγική «κοινωνικοποίησης» των μέσων παραγωγής. Η διεκδίκ</w:t>
      </w:r>
      <w:r w:rsidRPr="00D22DC8">
        <w:rPr>
          <w:szCs w:val="22"/>
          <w:lang w:eastAsia="el-GR"/>
        </w:rPr>
        <w:t>η</w:t>
      </w:r>
      <w:r w:rsidRPr="00D22DC8">
        <w:rPr>
          <w:szCs w:val="22"/>
          <w:lang w:eastAsia="el-GR"/>
        </w:rPr>
        <w:t>ση της κυβερνητικής εξουσίας την οδήγησε γρήγορα στο να μετατραπεί σε «κόμμα της τάξης», μεταθέτοντας τους στρατηγικούς της στόχους σε ένα όλο και πιο ακ</w:t>
      </w:r>
      <w:r w:rsidRPr="00D22DC8">
        <w:rPr>
          <w:szCs w:val="22"/>
          <w:lang w:eastAsia="el-GR"/>
        </w:rPr>
        <w:t>α</w:t>
      </w:r>
      <w:r w:rsidRPr="00D22DC8">
        <w:rPr>
          <w:szCs w:val="22"/>
          <w:lang w:eastAsia="el-GR"/>
        </w:rPr>
        <w:t>θόριστο απώτατο μέλλον. Η ενσωμάτωσή της στον πολιτικό ιδεολογικό μηχανισμό του αστικού κράτους, στον μηχανισμό κοινοβουλευτικής διαχείρισης της συναίν</w:t>
      </w:r>
      <w:r w:rsidRPr="00D22DC8">
        <w:rPr>
          <w:szCs w:val="22"/>
          <w:lang w:eastAsia="el-GR"/>
        </w:rPr>
        <w:t>ε</w:t>
      </w:r>
      <w:r w:rsidRPr="00D22DC8">
        <w:rPr>
          <w:szCs w:val="22"/>
          <w:lang w:eastAsia="el-GR"/>
        </w:rPr>
        <w:t>σης προς την αστική εξουσία,</w:t>
      </w:r>
      <w:r w:rsidR="00B204CA">
        <w:rPr>
          <w:szCs w:val="22"/>
          <w:lang w:eastAsia="el-GR"/>
        </w:rPr>
        <w:t xml:space="preserve"> </w:t>
      </w:r>
      <w:r w:rsidRPr="00D22DC8">
        <w:rPr>
          <w:szCs w:val="22"/>
          <w:lang w:eastAsia="el-GR"/>
        </w:rPr>
        <w:t xml:space="preserve">αφυδάτωσε την όποια «σοσιαλιστική» δυναμική της. </w:t>
      </w:r>
    </w:p>
    <w:p w:rsidR="00E66D6B" w:rsidRPr="00D22DC8" w:rsidRDefault="00E66D6B" w:rsidP="00362ACC">
      <w:pPr>
        <w:ind w:firstLine="284"/>
        <w:jc w:val="both"/>
        <w:rPr>
          <w:szCs w:val="22"/>
          <w:lang w:eastAsia="el-GR"/>
        </w:rPr>
      </w:pPr>
    </w:p>
    <w:p w:rsidR="00D22DC8" w:rsidRDefault="00D22DC8" w:rsidP="00362ACC">
      <w:pPr>
        <w:ind w:firstLine="284"/>
        <w:jc w:val="both"/>
        <w:rPr>
          <w:b/>
          <w:sz w:val="24"/>
          <w:szCs w:val="24"/>
          <w:lang w:eastAsia="el-GR"/>
        </w:rPr>
      </w:pPr>
      <w:r w:rsidRPr="00B204CA">
        <w:rPr>
          <w:b/>
          <w:sz w:val="24"/>
          <w:szCs w:val="24"/>
          <w:lang w:eastAsia="el-GR"/>
        </w:rPr>
        <w:t>4. Η «</w:t>
      </w:r>
      <w:proofErr w:type="spellStart"/>
      <w:r w:rsidRPr="00B204CA">
        <w:rPr>
          <w:b/>
          <w:sz w:val="24"/>
          <w:szCs w:val="24"/>
          <w:lang w:eastAsia="el-GR"/>
        </w:rPr>
        <w:t>εθνικοανεξαρτησιακή</w:t>
      </w:r>
      <w:proofErr w:type="spellEnd"/>
      <w:r w:rsidRPr="00B204CA">
        <w:rPr>
          <w:b/>
          <w:sz w:val="24"/>
          <w:szCs w:val="24"/>
          <w:lang w:eastAsia="el-GR"/>
        </w:rPr>
        <w:t>» μετάλλαξη των Κομμουνιστικών Κο</w:t>
      </w:r>
      <w:r w:rsidRPr="00B204CA">
        <w:rPr>
          <w:b/>
          <w:sz w:val="24"/>
          <w:szCs w:val="24"/>
          <w:lang w:eastAsia="el-GR"/>
        </w:rPr>
        <w:t>μ</w:t>
      </w:r>
      <w:r w:rsidRPr="00B204CA">
        <w:rPr>
          <w:b/>
          <w:sz w:val="24"/>
          <w:szCs w:val="24"/>
          <w:lang w:eastAsia="el-GR"/>
        </w:rPr>
        <w:t xml:space="preserve">μάτων </w:t>
      </w:r>
    </w:p>
    <w:p w:rsidR="00E66D6B" w:rsidRPr="00B204CA" w:rsidRDefault="00E66D6B" w:rsidP="00362ACC">
      <w:pPr>
        <w:ind w:firstLine="284"/>
        <w:jc w:val="both"/>
        <w:rPr>
          <w:b/>
          <w:sz w:val="24"/>
          <w:szCs w:val="24"/>
          <w:lang w:eastAsia="el-GR"/>
        </w:rPr>
      </w:pPr>
    </w:p>
    <w:p w:rsidR="00D22DC8" w:rsidRPr="00D22DC8" w:rsidRDefault="00D22DC8" w:rsidP="00362ACC">
      <w:pPr>
        <w:ind w:firstLine="284"/>
        <w:jc w:val="both"/>
        <w:rPr>
          <w:szCs w:val="22"/>
          <w:lang w:eastAsia="el-GR"/>
        </w:rPr>
      </w:pPr>
      <w:r w:rsidRPr="00D22DC8">
        <w:rPr>
          <w:szCs w:val="22"/>
          <w:lang w:eastAsia="el-GR"/>
        </w:rPr>
        <w:t>Μια αντίστοιχη ενσωμάτωση των ΚΚ στον αστικό κοινοβουλευτικό μηχανισμό διακυβέρνησης λαμβάνει χώρα μέσα από μια παράλληλη οδό: Τα κόμματα αυτά, εκφράζοντας και πάλι την κυριαρχία της αστικής ιδεολογίας στο εσωτερικό τους, εγκαταλείπουν σταδιακά τη στρατηγική αμφισβήτησης και ανατροπής της καπιτ</w:t>
      </w:r>
      <w:r w:rsidRPr="00D22DC8">
        <w:rPr>
          <w:szCs w:val="22"/>
          <w:lang w:eastAsia="el-GR"/>
        </w:rPr>
        <w:t>α</w:t>
      </w:r>
      <w:r w:rsidRPr="00D22DC8">
        <w:rPr>
          <w:szCs w:val="22"/>
          <w:lang w:eastAsia="el-GR"/>
        </w:rPr>
        <w:t xml:space="preserve">λιστικής εξουσίας, μέσα από τον ισχυρισμό ότι έχουν αναλάβει </w:t>
      </w:r>
      <w:r w:rsidRPr="00D22DC8">
        <w:rPr>
          <w:i/>
          <w:iCs/>
          <w:szCs w:val="22"/>
          <w:lang w:eastAsia="el-GR"/>
        </w:rPr>
        <w:t>αυτά</w:t>
      </w:r>
      <w:r w:rsidRPr="00D22DC8">
        <w:rPr>
          <w:szCs w:val="22"/>
          <w:lang w:eastAsia="el-GR"/>
        </w:rPr>
        <w:t xml:space="preserve"> να διεκπ</w:t>
      </w:r>
      <w:r w:rsidRPr="00D22DC8">
        <w:rPr>
          <w:szCs w:val="22"/>
          <w:lang w:eastAsia="el-GR"/>
        </w:rPr>
        <w:t>ε</w:t>
      </w:r>
      <w:r w:rsidRPr="00D22DC8">
        <w:rPr>
          <w:szCs w:val="22"/>
          <w:lang w:eastAsia="el-GR"/>
        </w:rPr>
        <w:t>ραιώσουν καθήκοντα που το αστικό κράτος και το κεφάλαιο όφειλαν αλλά αθέτ</w:t>
      </w:r>
      <w:r w:rsidRPr="00D22DC8">
        <w:rPr>
          <w:szCs w:val="22"/>
          <w:lang w:eastAsia="el-GR"/>
        </w:rPr>
        <w:t>η</w:t>
      </w:r>
      <w:r w:rsidRPr="00D22DC8">
        <w:rPr>
          <w:szCs w:val="22"/>
          <w:lang w:eastAsia="el-GR"/>
        </w:rPr>
        <w:t>σαν να προωθήσουν: την «ανάπτυξη» και την «εθνική ανεξαρτησία».</w:t>
      </w:r>
    </w:p>
    <w:p w:rsidR="00D22DC8" w:rsidRPr="00D22DC8" w:rsidRDefault="00D22DC8" w:rsidP="00362ACC">
      <w:pPr>
        <w:ind w:firstLine="284"/>
        <w:jc w:val="both"/>
        <w:rPr>
          <w:szCs w:val="22"/>
          <w:lang w:eastAsia="el-GR"/>
        </w:rPr>
      </w:pPr>
      <w:r w:rsidRPr="00D22DC8">
        <w:rPr>
          <w:szCs w:val="22"/>
          <w:lang w:eastAsia="el-GR"/>
        </w:rPr>
        <w:t xml:space="preserve">Επειδή στο ζήτημα αυτό έχω αναφερθεί επανειλημμένα και εκτενώς (π.χ. </w:t>
      </w:r>
      <w:proofErr w:type="spellStart"/>
      <w:r w:rsidRPr="00D22DC8">
        <w:rPr>
          <w:szCs w:val="22"/>
          <w:lang w:eastAsia="el-GR"/>
        </w:rPr>
        <w:t>Μ</w:t>
      </w:r>
      <w:r w:rsidRPr="00D22DC8">
        <w:rPr>
          <w:szCs w:val="22"/>
          <w:lang w:eastAsia="el-GR"/>
        </w:rPr>
        <w:t>η</w:t>
      </w:r>
      <w:r w:rsidRPr="00D22DC8">
        <w:rPr>
          <w:szCs w:val="22"/>
          <w:lang w:eastAsia="el-GR"/>
        </w:rPr>
        <w:t>λιός</w:t>
      </w:r>
      <w:proofErr w:type="spellEnd"/>
      <w:r w:rsidRPr="00D22DC8">
        <w:rPr>
          <w:szCs w:val="22"/>
          <w:lang w:eastAsia="el-GR"/>
        </w:rPr>
        <w:t xml:space="preserve">, Γ. 1996, </w:t>
      </w:r>
      <w:r w:rsidRPr="00D22DC8">
        <w:rPr>
          <w:i/>
          <w:iCs/>
          <w:szCs w:val="22"/>
          <w:lang w:eastAsia="el-GR"/>
        </w:rPr>
        <w:t>Ο μαρξισμός ως σύγκρουση τάσεων</w:t>
      </w:r>
      <w:r w:rsidRPr="00D22DC8">
        <w:rPr>
          <w:szCs w:val="22"/>
          <w:lang w:eastAsia="el-GR"/>
        </w:rPr>
        <w:t>,</w:t>
      </w:r>
      <w:r w:rsidR="00B204CA">
        <w:rPr>
          <w:szCs w:val="22"/>
          <w:lang w:eastAsia="el-GR"/>
        </w:rPr>
        <w:t xml:space="preserve"> </w:t>
      </w:r>
      <w:r w:rsidRPr="00D22DC8">
        <w:rPr>
          <w:szCs w:val="22"/>
          <w:lang w:eastAsia="el-GR"/>
        </w:rPr>
        <w:t>Εναλλακτικές Εκδόσεις και http://users.ntua.gr/jmilios/), περιορίζομαι εδώ στην παρουσίαση ενός παραδείγμ</w:t>
      </w:r>
      <w:r w:rsidRPr="00D22DC8">
        <w:rPr>
          <w:szCs w:val="22"/>
          <w:lang w:eastAsia="el-GR"/>
        </w:rPr>
        <w:t>α</w:t>
      </w:r>
      <w:r w:rsidRPr="00D22DC8">
        <w:rPr>
          <w:szCs w:val="22"/>
          <w:lang w:eastAsia="el-GR"/>
        </w:rPr>
        <w:t>τος, ίσως του πλέον χαρακτηριστικού:</w:t>
      </w:r>
    </w:p>
    <w:p w:rsidR="00D22DC8" w:rsidRPr="00D22DC8" w:rsidRDefault="00D22DC8" w:rsidP="00362ACC">
      <w:pPr>
        <w:ind w:firstLine="284"/>
        <w:jc w:val="both"/>
        <w:rPr>
          <w:szCs w:val="22"/>
          <w:lang w:eastAsia="el-GR"/>
        </w:rPr>
      </w:pPr>
      <w:r w:rsidRPr="00D22DC8">
        <w:rPr>
          <w:szCs w:val="22"/>
          <w:lang w:eastAsia="el-GR"/>
        </w:rPr>
        <w:t xml:space="preserve">Η </w:t>
      </w:r>
      <w:proofErr w:type="spellStart"/>
      <w:r w:rsidRPr="00D22DC8">
        <w:rPr>
          <w:szCs w:val="22"/>
          <w:lang w:eastAsia="el-GR"/>
        </w:rPr>
        <w:t>ΕΑΜική</w:t>
      </w:r>
      <w:proofErr w:type="spellEnd"/>
      <w:r w:rsidRPr="00D22DC8">
        <w:rPr>
          <w:szCs w:val="22"/>
          <w:lang w:eastAsia="el-GR"/>
        </w:rPr>
        <w:t xml:space="preserve"> «νικηφόρα επανάσταση», κατά την έκφραση του πρώτου γραμμ</w:t>
      </w:r>
      <w:r w:rsidRPr="00D22DC8">
        <w:rPr>
          <w:szCs w:val="22"/>
          <w:lang w:eastAsia="el-GR"/>
        </w:rPr>
        <w:t>α</w:t>
      </w:r>
      <w:r w:rsidRPr="00D22DC8">
        <w:rPr>
          <w:szCs w:val="22"/>
          <w:lang w:eastAsia="el-GR"/>
        </w:rPr>
        <w:t>τέα του ΕΑΜ Θανάση Χατζή, παρέδωσε τα όπλα με τη Συμφωνία της Βάρκιζας</w:t>
      </w:r>
      <w:r w:rsidR="00B204CA">
        <w:rPr>
          <w:szCs w:val="22"/>
          <w:lang w:eastAsia="el-GR"/>
        </w:rPr>
        <w:t xml:space="preserve"> </w:t>
      </w:r>
      <w:r w:rsidRPr="00D22DC8">
        <w:rPr>
          <w:szCs w:val="22"/>
          <w:lang w:eastAsia="el-GR"/>
        </w:rPr>
        <w:t xml:space="preserve">(Φεβρουάριος 1945), καθώς η ηγεσία του ΚΚΕ έχει επιλέξει τη γραμμή </w:t>
      </w:r>
      <w:r w:rsidR="00B204CA">
        <w:rPr>
          <w:szCs w:val="22"/>
          <w:lang w:eastAsia="el-GR"/>
        </w:rPr>
        <w:t xml:space="preserve">της </w:t>
      </w:r>
      <w:r w:rsidRPr="00D22DC8">
        <w:rPr>
          <w:szCs w:val="22"/>
          <w:lang w:eastAsia="el-GR"/>
        </w:rPr>
        <w:t>«νόμ</w:t>
      </w:r>
      <w:r w:rsidRPr="00D22DC8">
        <w:rPr>
          <w:szCs w:val="22"/>
          <w:lang w:eastAsia="el-GR"/>
        </w:rPr>
        <w:t>ι</w:t>
      </w:r>
      <w:r w:rsidRPr="00D22DC8">
        <w:rPr>
          <w:szCs w:val="22"/>
          <w:lang w:eastAsia="el-GR"/>
        </w:rPr>
        <w:t>μης ύπαρξης», δηλαδή της ενσωμάτωσης στη μετεμφυλιακή αστική κοινοβουλε</w:t>
      </w:r>
      <w:r w:rsidRPr="00D22DC8">
        <w:rPr>
          <w:szCs w:val="22"/>
          <w:lang w:eastAsia="el-GR"/>
        </w:rPr>
        <w:t>υ</w:t>
      </w:r>
      <w:r w:rsidRPr="00D22DC8">
        <w:rPr>
          <w:szCs w:val="22"/>
          <w:lang w:eastAsia="el-GR"/>
        </w:rPr>
        <w:t xml:space="preserve">τική τάξη, χωρίς αμφισβήτηση του κοινωνικού καθεστώτος. </w:t>
      </w:r>
    </w:p>
    <w:p w:rsidR="00D22DC8" w:rsidRPr="00D22DC8" w:rsidRDefault="00D22DC8" w:rsidP="00362ACC">
      <w:pPr>
        <w:ind w:firstLine="284"/>
        <w:jc w:val="both"/>
        <w:rPr>
          <w:szCs w:val="22"/>
          <w:lang w:eastAsia="el-GR"/>
        </w:rPr>
      </w:pPr>
      <w:r w:rsidRPr="00D22DC8">
        <w:rPr>
          <w:szCs w:val="22"/>
          <w:lang w:eastAsia="el-GR"/>
        </w:rPr>
        <w:lastRenderedPageBreak/>
        <w:t>Η γραμμή της ενσωμάτωσης στην αστική-κοινοβουλευτική τάξη αποτυπώθηκε με ιδιαίτερα γλαφυρό όσο και απόλυτο τρόπο στα κείμενα και τις αποφάσεις του 7ου Συνεδρίου του ΚΚΕ τον Οκτώβριο του 1945. Στην Πολιτική Απόφαση του 7ου Συνεδρίου του ΚΚΕ ως στρατηγικός στόχος τίθεται βέβαια η μετάβαση από τη λαϊκή δημοκρατία στο σοσιαλισμό. Εντούτοις, ο «στόχος»</w:t>
      </w:r>
      <w:r w:rsidR="00B204CA">
        <w:rPr>
          <w:szCs w:val="22"/>
          <w:lang w:eastAsia="el-GR"/>
        </w:rPr>
        <w:t xml:space="preserve"> </w:t>
      </w:r>
      <w:r w:rsidRPr="00D22DC8">
        <w:rPr>
          <w:szCs w:val="22"/>
          <w:lang w:eastAsia="el-GR"/>
        </w:rPr>
        <w:t>αυτός απωθείται σε ένα χρονικά απροσδιόριστο απώτατο μέλλον, καθώς η</w:t>
      </w:r>
      <w:r w:rsidR="00B204CA">
        <w:rPr>
          <w:szCs w:val="22"/>
          <w:lang w:eastAsia="el-GR"/>
        </w:rPr>
        <w:t xml:space="preserve"> </w:t>
      </w:r>
      <w:r w:rsidRPr="00D22DC8">
        <w:rPr>
          <w:szCs w:val="22"/>
          <w:lang w:eastAsia="el-GR"/>
        </w:rPr>
        <w:t>«λαϊκή δημοκρατία» ταυτίζεται με το ίδιο το αστικό καθεστώς, μέσα από μια κενόλογη απολογητική φλυαρία περί «αστικοτσιφλικάδικης» και</w:t>
      </w:r>
      <w:r w:rsidR="00B204CA">
        <w:rPr>
          <w:szCs w:val="22"/>
          <w:lang w:eastAsia="el-GR"/>
        </w:rPr>
        <w:t xml:space="preserve"> </w:t>
      </w:r>
      <w:r w:rsidRPr="00D22DC8">
        <w:rPr>
          <w:szCs w:val="22"/>
          <w:lang w:eastAsia="el-GR"/>
        </w:rPr>
        <w:t>«εξαρτημένης» Ελλάδας, στην οποία «εκκρεμεί», υπ</w:t>
      </w:r>
      <w:r w:rsidRPr="00D22DC8">
        <w:rPr>
          <w:szCs w:val="22"/>
          <w:lang w:eastAsia="el-GR"/>
        </w:rPr>
        <w:t>ο</w:t>
      </w:r>
      <w:r w:rsidRPr="00D22DC8">
        <w:rPr>
          <w:szCs w:val="22"/>
          <w:lang w:eastAsia="el-GR"/>
        </w:rPr>
        <w:t>τίθεται, ο αστικοδημοκρατικός μετασχηματισμός της κοινωνίας.</w:t>
      </w:r>
      <w:r w:rsidR="00B204CA">
        <w:rPr>
          <w:rStyle w:val="EndnoteReference"/>
          <w:szCs w:val="22"/>
          <w:lang w:eastAsia="el-GR"/>
        </w:rPr>
        <w:endnoteReference w:id="8"/>
      </w:r>
      <w:r w:rsidRPr="00D22DC8">
        <w:rPr>
          <w:szCs w:val="22"/>
          <w:lang w:eastAsia="el-GR"/>
        </w:rPr>
        <w:t xml:space="preserve"> Στην ομιλία του γραμματέα του ΚΚΕ Ν. Ζαχαριάδη στο 7ο Συνέδριο, στις5.10.1945, σχετικά με το πρόγραμμα του Κόμματος, διαβάζουμε:</w:t>
      </w:r>
    </w:p>
    <w:p w:rsidR="00D22DC8" w:rsidRPr="00D22DC8" w:rsidRDefault="00D22DC8" w:rsidP="00362ACC">
      <w:pPr>
        <w:ind w:firstLine="284"/>
        <w:jc w:val="both"/>
        <w:rPr>
          <w:szCs w:val="22"/>
          <w:lang w:eastAsia="el-GR"/>
        </w:rPr>
      </w:pPr>
      <w:r w:rsidRPr="00E66D6B">
        <w:rPr>
          <w:i/>
          <w:szCs w:val="22"/>
          <w:lang w:eastAsia="el-GR"/>
        </w:rPr>
        <w:t xml:space="preserve">«Η 6η Ολομέλεια (Γενάρης 1934) καθόρισε τον αστικοδημοκρατικό, στο πρώτο, αρχικό στάδιο, χαρακτήρα της μεταβολής αυτής. </w:t>
      </w:r>
      <w:r w:rsidRPr="00E66D6B">
        <w:rPr>
          <w:i/>
          <w:iCs/>
          <w:szCs w:val="22"/>
          <w:lang w:eastAsia="el-GR"/>
        </w:rPr>
        <w:t>Η λαϊκή δημοκρατία στις σημερινές συνθήκες εκφράζει ακριβώς αυτή τη μεταβολή</w:t>
      </w:r>
      <w:r w:rsidRPr="00E66D6B">
        <w:rPr>
          <w:i/>
          <w:szCs w:val="22"/>
          <w:lang w:eastAsia="el-GR"/>
        </w:rPr>
        <w:t xml:space="preserve">, […] </w:t>
      </w:r>
      <w:r w:rsidRPr="00E66D6B">
        <w:rPr>
          <w:i/>
          <w:iCs/>
          <w:szCs w:val="22"/>
          <w:lang w:eastAsia="el-GR"/>
        </w:rPr>
        <w:t>πραγματοποιεί τον αστικοδημ</w:t>
      </w:r>
      <w:r w:rsidRPr="00E66D6B">
        <w:rPr>
          <w:i/>
          <w:iCs/>
          <w:szCs w:val="22"/>
          <w:lang w:eastAsia="el-GR"/>
        </w:rPr>
        <w:t>ο</w:t>
      </w:r>
      <w:r w:rsidRPr="00E66D6B">
        <w:rPr>
          <w:i/>
          <w:iCs/>
          <w:szCs w:val="22"/>
          <w:lang w:eastAsia="el-GR"/>
        </w:rPr>
        <w:t>κρατικό μετασχηματισμό</w:t>
      </w:r>
      <w:r w:rsidR="00B204CA" w:rsidRPr="00E66D6B">
        <w:rPr>
          <w:i/>
          <w:iCs/>
          <w:szCs w:val="22"/>
          <w:lang w:eastAsia="el-GR"/>
        </w:rPr>
        <w:t xml:space="preserve"> </w:t>
      </w:r>
      <w:r w:rsidRPr="00E66D6B">
        <w:rPr>
          <w:i/>
          <w:szCs w:val="22"/>
          <w:lang w:eastAsia="el-GR"/>
        </w:rPr>
        <w:t>σαν απαραίτητο πρώτο στάδιο για το πέρασμα στη σοσιαλ</w:t>
      </w:r>
      <w:r w:rsidRPr="00E66D6B">
        <w:rPr>
          <w:i/>
          <w:szCs w:val="22"/>
          <w:lang w:eastAsia="el-GR"/>
        </w:rPr>
        <w:t>ι</w:t>
      </w:r>
      <w:r w:rsidRPr="00E66D6B">
        <w:rPr>
          <w:i/>
          <w:szCs w:val="22"/>
          <w:lang w:eastAsia="el-GR"/>
        </w:rPr>
        <w:t>στική μεταβολή.</w:t>
      </w:r>
      <w:r w:rsidR="00B204CA" w:rsidRPr="00E66D6B">
        <w:rPr>
          <w:i/>
          <w:szCs w:val="22"/>
          <w:lang w:eastAsia="el-GR"/>
        </w:rPr>
        <w:t xml:space="preserve"> </w:t>
      </w:r>
      <w:r w:rsidRPr="00E66D6B">
        <w:rPr>
          <w:i/>
          <w:szCs w:val="22"/>
          <w:lang w:eastAsia="el-GR"/>
        </w:rPr>
        <w:t xml:space="preserve">Κατά συνέπεια δεν υπάρχει, κατ’ αρχήν, βασική διαφορά ανάμεσα στον αστικοδημοκρατικό μετασχηματισμό […] και στη λαϊκή δημοκρατία […] που η αστική τάξη δεν τον έκανε διότι πρόδωσε την αποστολή της, βρίσκοντας καλύτερο </w:t>
      </w:r>
      <w:r w:rsidR="00B204CA" w:rsidRPr="00E66D6B">
        <w:rPr>
          <w:i/>
          <w:szCs w:val="22"/>
          <w:lang w:eastAsia="el-GR"/>
        </w:rPr>
        <w:t>συμφέρον</w:t>
      </w:r>
      <w:r w:rsidRPr="00E66D6B">
        <w:rPr>
          <w:i/>
          <w:szCs w:val="22"/>
          <w:lang w:eastAsia="el-GR"/>
        </w:rPr>
        <w:t xml:space="preserve"> στη συνεργασία και συμμαχία με τους τσιφλικάδες και το ξένο κεφάλαιο»</w:t>
      </w:r>
      <w:r w:rsidRPr="00D22DC8">
        <w:rPr>
          <w:szCs w:val="22"/>
          <w:lang w:eastAsia="el-GR"/>
        </w:rPr>
        <w:t xml:space="preserve"> (</w:t>
      </w:r>
      <w:r w:rsidRPr="00D22DC8">
        <w:rPr>
          <w:i/>
          <w:iCs/>
          <w:szCs w:val="22"/>
          <w:lang w:eastAsia="el-GR"/>
        </w:rPr>
        <w:t>Το 7ο Συνέδριο του ΚΚΕ</w:t>
      </w:r>
      <w:r w:rsidRPr="00D22DC8">
        <w:rPr>
          <w:szCs w:val="22"/>
          <w:lang w:eastAsia="el-GR"/>
        </w:rPr>
        <w:t xml:space="preserve">, τεύχος Ε, Αθήνα 1945,Εκδόσεις της ΚΕ του ΚΚΕ, «Ντοκουμέντα του Ελληνικού Προοδευτικού Κινήματος» 4, σ. 18, οι </w:t>
      </w:r>
      <w:proofErr w:type="spellStart"/>
      <w:r w:rsidRPr="00D22DC8">
        <w:rPr>
          <w:szCs w:val="22"/>
          <w:lang w:eastAsia="el-GR"/>
        </w:rPr>
        <w:t>υπογρ</w:t>
      </w:r>
      <w:proofErr w:type="spellEnd"/>
      <w:r w:rsidRPr="00D22DC8">
        <w:rPr>
          <w:szCs w:val="22"/>
          <w:lang w:eastAsia="el-GR"/>
        </w:rPr>
        <w:t>. δικές μου, Γ.Μ.).</w:t>
      </w:r>
    </w:p>
    <w:p w:rsidR="00D22DC8" w:rsidRPr="00D22DC8" w:rsidRDefault="00D22DC8" w:rsidP="00362ACC">
      <w:pPr>
        <w:ind w:firstLine="284"/>
        <w:jc w:val="both"/>
        <w:rPr>
          <w:szCs w:val="22"/>
          <w:lang w:eastAsia="el-GR"/>
        </w:rPr>
      </w:pPr>
      <w:r w:rsidRPr="00D22DC8">
        <w:rPr>
          <w:szCs w:val="22"/>
          <w:lang w:eastAsia="el-GR"/>
        </w:rPr>
        <w:t xml:space="preserve">Σε επίπεδο «τρέχουσας πολιτικής», το Πολιτικό Γραφείο της ΚΕ του ΚΚΕ </w:t>
      </w:r>
      <w:r w:rsidRPr="00D22DC8">
        <w:rPr>
          <w:szCs w:val="22"/>
          <w:lang w:eastAsia="el-GR"/>
        </w:rPr>
        <w:t>υ</w:t>
      </w:r>
      <w:r w:rsidRPr="00D22DC8">
        <w:rPr>
          <w:szCs w:val="22"/>
          <w:lang w:eastAsia="el-GR"/>
        </w:rPr>
        <w:t>ποστήριζε, στις 1.6.1945:</w:t>
      </w:r>
    </w:p>
    <w:p w:rsidR="00D22DC8" w:rsidRPr="00D22DC8" w:rsidRDefault="00D22DC8" w:rsidP="00362ACC">
      <w:pPr>
        <w:ind w:firstLine="284"/>
        <w:jc w:val="both"/>
        <w:rPr>
          <w:szCs w:val="22"/>
          <w:lang w:eastAsia="el-GR"/>
        </w:rPr>
      </w:pPr>
      <w:r w:rsidRPr="00E66D6B">
        <w:rPr>
          <w:i/>
          <w:szCs w:val="22"/>
          <w:lang w:eastAsia="el-GR"/>
        </w:rPr>
        <w:t>«Η ανώτατη και πιο επιτακτική ανάγκη της χώρας είναι σήμερα: Ησυχία -Ενότητα - Ομόνοια - Δουλιά - Ανόρθωση. Όποιος διασπά σήμερα την εσωτερική μας ενότητα και δεν αφήνει τον τόπο να ησυχάσει […] είναι ο μοναδικός εχθρός του λαού και της Ελλάδας»</w:t>
      </w:r>
      <w:r w:rsidRPr="00D22DC8">
        <w:rPr>
          <w:szCs w:val="22"/>
          <w:lang w:eastAsia="el-GR"/>
        </w:rPr>
        <w:t xml:space="preserve"> (</w:t>
      </w:r>
      <w:r w:rsidRPr="00D22DC8">
        <w:rPr>
          <w:i/>
          <w:iCs/>
          <w:szCs w:val="22"/>
          <w:lang w:eastAsia="el-GR"/>
        </w:rPr>
        <w:t>Το ΚΚΕ, Επίσημα κείμενα</w:t>
      </w:r>
      <w:r w:rsidRPr="00D22DC8">
        <w:rPr>
          <w:szCs w:val="22"/>
          <w:lang w:eastAsia="el-GR"/>
        </w:rPr>
        <w:t>, τ. 6, Αθήνα: Σύγχρονη Εποχή 1987, σ. 702).</w:t>
      </w:r>
    </w:p>
    <w:p w:rsidR="00D22DC8" w:rsidRPr="00D22DC8" w:rsidRDefault="00D22DC8" w:rsidP="00362ACC">
      <w:pPr>
        <w:ind w:firstLine="284"/>
        <w:jc w:val="both"/>
        <w:rPr>
          <w:szCs w:val="22"/>
          <w:lang w:eastAsia="el-GR"/>
        </w:rPr>
      </w:pPr>
    </w:p>
    <w:p w:rsidR="00D22DC8" w:rsidRPr="00D22DC8" w:rsidRDefault="00D22DC8" w:rsidP="00362ACC">
      <w:pPr>
        <w:ind w:firstLine="284"/>
        <w:jc w:val="both"/>
        <w:rPr>
          <w:szCs w:val="22"/>
          <w:lang w:eastAsia="el-GR"/>
        </w:rPr>
      </w:pPr>
      <w:r w:rsidRPr="00D22DC8">
        <w:rPr>
          <w:szCs w:val="22"/>
          <w:lang w:eastAsia="el-GR"/>
        </w:rPr>
        <w:t>Αξίζει εδώ να σημειώσουμε ότι ακόμα και την εποχή αυτή, δηλαδή μετά τη Συμφωνία της Βάρκιζας, οι σοσιαλιστικές κινήσεις και τα κόμματα που είχαν λ</w:t>
      </w:r>
      <w:r w:rsidRPr="00D22DC8">
        <w:rPr>
          <w:szCs w:val="22"/>
          <w:lang w:eastAsia="el-GR"/>
        </w:rPr>
        <w:t>ά</w:t>
      </w:r>
      <w:r w:rsidRPr="00D22DC8">
        <w:rPr>
          <w:szCs w:val="22"/>
          <w:lang w:eastAsia="el-GR"/>
        </w:rPr>
        <w:t>βει μέρος στο ΕΑΜ εξακολουθούσαν να υποστηρίζουν την προοπτική</w:t>
      </w:r>
      <w:r w:rsidR="00B204CA">
        <w:rPr>
          <w:szCs w:val="22"/>
          <w:lang w:eastAsia="el-GR"/>
        </w:rPr>
        <w:t xml:space="preserve"> </w:t>
      </w:r>
      <w:r w:rsidRPr="00D22DC8">
        <w:rPr>
          <w:szCs w:val="22"/>
          <w:lang w:eastAsia="el-GR"/>
        </w:rPr>
        <w:t>«σοσιαλ</w:t>
      </w:r>
      <w:r w:rsidRPr="00D22DC8">
        <w:rPr>
          <w:szCs w:val="22"/>
          <w:lang w:eastAsia="el-GR"/>
        </w:rPr>
        <w:t>ι</w:t>
      </w:r>
      <w:r w:rsidRPr="00D22DC8">
        <w:rPr>
          <w:szCs w:val="22"/>
          <w:lang w:eastAsia="el-GR"/>
        </w:rPr>
        <w:t>στικού μετασχηματισμού» της κοινωνίας. Στις 5 Απριλίου 1945κυκλοφόρησε κο</w:t>
      </w:r>
      <w:r w:rsidRPr="00D22DC8">
        <w:rPr>
          <w:szCs w:val="22"/>
          <w:lang w:eastAsia="el-GR"/>
        </w:rPr>
        <w:t>ι</w:t>
      </w:r>
      <w:r w:rsidRPr="00D22DC8">
        <w:rPr>
          <w:szCs w:val="22"/>
          <w:lang w:eastAsia="el-GR"/>
        </w:rPr>
        <w:t>νή Διακήρυξη της Ένωσης Λαϊκής Δημοκρατίας και του Σοσιαλιστικού Κόμματος Ελλάδος (Σβώλος, Τσιριμώκος, Στρατής κλπ.) όπου αναφέρεται:</w:t>
      </w:r>
    </w:p>
    <w:p w:rsidR="00D22DC8" w:rsidRPr="00D22DC8" w:rsidRDefault="00D22DC8" w:rsidP="00362ACC">
      <w:pPr>
        <w:ind w:firstLine="284"/>
        <w:jc w:val="both"/>
        <w:rPr>
          <w:szCs w:val="22"/>
          <w:lang w:eastAsia="el-GR"/>
        </w:rPr>
      </w:pPr>
    </w:p>
    <w:p w:rsidR="00D22DC8" w:rsidRPr="00D22DC8" w:rsidRDefault="00D22DC8" w:rsidP="00362ACC">
      <w:pPr>
        <w:ind w:firstLine="284"/>
        <w:jc w:val="both"/>
        <w:rPr>
          <w:szCs w:val="22"/>
          <w:lang w:eastAsia="el-GR"/>
        </w:rPr>
      </w:pPr>
      <w:r w:rsidRPr="00E66D6B">
        <w:rPr>
          <w:i/>
          <w:szCs w:val="22"/>
          <w:lang w:eastAsia="el-GR"/>
        </w:rPr>
        <w:t>«Η ηγετική αποστολή της αστικής τάξης κατέπεσε και η καθεστωτική κρίση της κεφαλαιοκρατίας μαστίζει τον κόσμο δεκαετίες τώρα […] Η ηγετική αποστολή στη νέα […] κοινωνία ανήκει στο σοσιαλισμό […] Το Κόμμα μας, έχοντας για βασικό σκοπό την πραγματοποίηση της σοσιαλιστικής οργάνωσης της κοινωνίας, θεωρεί σαν πρώτο, αναγκαίο σταθμό τη Λαϊκή Δημοκρατία»</w:t>
      </w:r>
      <w:r w:rsidRPr="00D22DC8">
        <w:rPr>
          <w:szCs w:val="22"/>
          <w:lang w:eastAsia="el-GR"/>
        </w:rPr>
        <w:t xml:space="preserve"> (ΕΛΔ-ΣΚΕ, </w:t>
      </w:r>
      <w:r w:rsidRPr="00D22DC8">
        <w:rPr>
          <w:i/>
          <w:iCs/>
          <w:szCs w:val="22"/>
          <w:lang w:eastAsia="el-GR"/>
        </w:rPr>
        <w:t>Διακήρυξη</w:t>
      </w:r>
      <w:r w:rsidRPr="00D22DC8">
        <w:rPr>
          <w:szCs w:val="22"/>
          <w:lang w:eastAsia="el-GR"/>
        </w:rPr>
        <w:t>, Αθ</w:t>
      </w:r>
      <w:r w:rsidRPr="00D22DC8">
        <w:rPr>
          <w:szCs w:val="22"/>
          <w:lang w:eastAsia="el-GR"/>
        </w:rPr>
        <w:t>ή</w:t>
      </w:r>
      <w:r w:rsidRPr="00D22DC8">
        <w:rPr>
          <w:szCs w:val="22"/>
          <w:lang w:eastAsia="el-GR"/>
        </w:rPr>
        <w:t xml:space="preserve">να, Απρίλιος 1945, </w:t>
      </w:r>
      <w:proofErr w:type="spellStart"/>
      <w:r w:rsidRPr="00D22DC8">
        <w:rPr>
          <w:szCs w:val="22"/>
          <w:lang w:eastAsia="el-GR"/>
        </w:rPr>
        <w:t>σσ</w:t>
      </w:r>
      <w:proofErr w:type="spellEnd"/>
      <w:r w:rsidRPr="00D22DC8">
        <w:rPr>
          <w:szCs w:val="22"/>
          <w:lang w:eastAsia="el-GR"/>
        </w:rPr>
        <w:t>. 1-2).</w:t>
      </w:r>
    </w:p>
    <w:p w:rsidR="00D22DC8" w:rsidRPr="00D22DC8" w:rsidRDefault="00D22DC8" w:rsidP="00362ACC">
      <w:pPr>
        <w:ind w:firstLine="284"/>
        <w:jc w:val="both"/>
        <w:rPr>
          <w:szCs w:val="22"/>
          <w:lang w:eastAsia="el-GR"/>
        </w:rPr>
      </w:pPr>
    </w:p>
    <w:p w:rsidR="00D22DC8" w:rsidRPr="00D22DC8" w:rsidRDefault="00D22DC8" w:rsidP="00362ACC">
      <w:pPr>
        <w:ind w:firstLine="284"/>
        <w:jc w:val="both"/>
        <w:rPr>
          <w:szCs w:val="22"/>
          <w:lang w:eastAsia="el-GR"/>
        </w:rPr>
      </w:pPr>
      <w:r w:rsidRPr="00D22DC8">
        <w:rPr>
          <w:szCs w:val="22"/>
          <w:lang w:eastAsia="el-GR"/>
        </w:rPr>
        <w:t>Αναφορικά με το περιεχόμενο της Λαϊκής Δημοκρατίας, στη Διακήρυξη διε</w:t>
      </w:r>
      <w:r w:rsidRPr="00D22DC8">
        <w:rPr>
          <w:szCs w:val="22"/>
          <w:lang w:eastAsia="el-GR"/>
        </w:rPr>
        <w:t>υ</w:t>
      </w:r>
      <w:r w:rsidRPr="00D22DC8">
        <w:rPr>
          <w:szCs w:val="22"/>
          <w:lang w:eastAsia="el-GR"/>
        </w:rPr>
        <w:t>κρινίζεται:</w:t>
      </w:r>
    </w:p>
    <w:p w:rsidR="00D22DC8" w:rsidRPr="00D22DC8" w:rsidRDefault="00D22DC8" w:rsidP="00362ACC">
      <w:pPr>
        <w:ind w:firstLine="284"/>
        <w:jc w:val="both"/>
        <w:rPr>
          <w:szCs w:val="22"/>
          <w:lang w:eastAsia="el-GR"/>
        </w:rPr>
      </w:pPr>
      <w:r w:rsidRPr="00E66D6B">
        <w:rPr>
          <w:i/>
          <w:szCs w:val="22"/>
          <w:lang w:eastAsia="el-GR"/>
        </w:rPr>
        <w:t>«Η Λαϊκή Δημοκρατία θα ανεβάσει στην εξουσία αυτές τις λαϊκές δυνάμεις της εργασίας και της δημιουργίας και θα πραγματοποιήσει μια πρώτη μορφή,</w:t>
      </w:r>
      <w:r w:rsidR="00B204CA" w:rsidRPr="00E66D6B">
        <w:rPr>
          <w:i/>
          <w:szCs w:val="22"/>
          <w:lang w:eastAsia="el-GR"/>
        </w:rPr>
        <w:t xml:space="preserve"> </w:t>
      </w:r>
      <w:r w:rsidRPr="00E66D6B">
        <w:rPr>
          <w:i/>
          <w:szCs w:val="22"/>
          <w:lang w:eastAsia="el-GR"/>
        </w:rPr>
        <w:t>ένα πρώτο στάδιο σοσιαλιστικής εφαρμογής […] Πολιτική έκφραση της αντικαπιταλιστικής εν</w:t>
      </w:r>
      <w:r w:rsidRPr="00E66D6B">
        <w:rPr>
          <w:i/>
          <w:szCs w:val="22"/>
          <w:lang w:eastAsia="el-GR"/>
        </w:rPr>
        <w:t>ό</w:t>
      </w:r>
      <w:r w:rsidRPr="00E66D6B">
        <w:rPr>
          <w:i/>
          <w:szCs w:val="22"/>
          <w:lang w:eastAsia="el-GR"/>
        </w:rPr>
        <w:t>τητας του εργαζόμενου λαού […] αποτελεί το Κόμμα μας […] Στη Λαϊκή Δημοκρ</w:t>
      </w:r>
      <w:r w:rsidRPr="00E66D6B">
        <w:rPr>
          <w:i/>
          <w:szCs w:val="22"/>
          <w:lang w:eastAsia="el-GR"/>
        </w:rPr>
        <w:t>α</w:t>
      </w:r>
      <w:r w:rsidRPr="00E66D6B">
        <w:rPr>
          <w:i/>
          <w:szCs w:val="22"/>
          <w:lang w:eastAsia="el-GR"/>
        </w:rPr>
        <w:t xml:space="preserve">τία θα συνυπάρξουν και θα αλληλοβοηθούν δύο τομείς της οικονομίας. Ένας τομέας σοσιαλιστικής οικονομίας που θα σχηματισθεί με την κοινωνικοποίηση των μεγάλων μοχλών κι μέσων παραγωγής και ένας άλλος της μικρής ατομικής ιδιοκτησίας και των μικρών επιχειρήσεων […] Έτσι </w:t>
      </w:r>
      <w:r w:rsidRPr="00E66D6B">
        <w:rPr>
          <w:i/>
          <w:iCs/>
          <w:szCs w:val="22"/>
          <w:lang w:eastAsia="el-GR"/>
        </w:rPr>
        <w:t>η Λαϊκή Δημοκρατία δεν αποτελεί μεταρρύθμιση μες στα πλαίσια της αστικής δημοκρατίας, αλλά τον πρώτο σταθμό για τον σοσιαλ</w:t>
      </w:r>
      <w:r w:rsidRPr="00E66D6B">
        <w:rPr>
          <w:i/>
          <w:iCs/>
          <w:szCs w:val="22"/>
          <w:lang w:eastAsia="el-GR"/>
        </w:rPr>
        <w:t>ι</w:t>
      </w:r>
      <w:r w:rsidRPr="00E66D6B">
        <w:rPr>
          <w:i/>
          <w:iCs/>
          <w:szCs w:val="22"/>
          <w:lang w:eastAsia="el-GR"/>
        </w:rPr>
        <w:t>στικό μετασχηματισμό της κοινωνίας</w:t>
      </w:r>
      <w:r w:rsidRPr="00E66D6B">
        <w:rPr>
          <w:i/>
          <w:szCs w:val="22"/>
          <w:lang w:eastAsia="el-GR"/>
        </w:rPr>
        <w:t>»</w:t>
      </w:r>
      <w:r w:rsidRPr="00D22DC8">
        <w:rPr>
          <w:szCs w:val="22"/>
          <w:lang w:eastAsia="el-GR"/>
        </w:rPr>
        <w:t xml:space="preserve"> (</w:t>
      </w:r>
      <w:proofErr w:type="spellStart"/>
      <w:r w:rsidRPr="00D22DC8">
        <w:rPr>
          <w:szCs w:val="22"/>
          <w:lang w:eastAsia="el-GR"/>
        </w:rPr>
        <w:t>όπ</w:t>
      </w:r>
      <w:proofErr w:type="spellEnd"/>
      <w:r w:rsidRPr="00D22DC8">
        <w:rPr>
          <w:szCs w:val="22"/>
          <w:lang w:eastAsia="el-GR"/>
        </w:rPr>
        <w:t>.</w:t>
      </w:r>
      <w:r w:rsidR="00B204CA">
        <w:rPr>
          <w:szCs w:val="22"/>
          <w:lang w:eastAsia="el-GR"/>
        </w:rPr>
        <w:t xml:space="preserve"> </w:t>
      </w:r>
      <w:r w:rsidRPr="00D22DC8">
        <w:rPr>
          <w:szCs w:val="22"/>
          <w:lang w:eastAsia="el-GR"/>
        </w:rPr>
        <w:t xml:space="preserve">π., </w:t>
      </w:r>
      <w:proofErr w:type="spellStart"/>
      <w:r w:rsidRPr="00D22DC8">
        <w:rPr>
          <w:szCs w:val="22"/>
          <w:lang w:eastAsia="el-GR"/>
        </w:rPr>
        <w:t>σσ</w:t>
      </w:r>
      <w:proofErr w:type="spellEnd"/>
      <w:r w:rsidRPr="00D22DC8">
        <w:rPr>
          <w:szCs w:val="22"/>
          <w:lang w:eastAsia="el-GR"/>
        </w:rPr>
        <w:t xml:space="preserve">. 3, 5, οι </w:t>
      </w:r>
      <w:proofErr w:type="spellStart"/>
      <w:r w:rsidRPr="00D22DC8">
        <w:rPr>
          <w:szCs w:val="22"/>
          <w:lang w:eastAsia="el-GR"/>
        </w:rPr>
        <w:t>υπογρ</w:t>
      </w:r>
      <w:proofErr w:type="spellEnd"/>
      <w:r w:rsidRPr="00D22DC8">
        <w:rPr>
          <w:szCs w:val="22"/>
          <w:lang w:eastAsia="el-GR"/>
        </w:rPr>
        <w:t>. δικές μου, Γ.Μ.).</w:t>
      </w:r>
    </w:p>
    <w:p w:rsidR="00D22DC8" w:rsidRPr="00D22DC8" w:rsidRDefault="00D22DC8" w:rsidP="00362ACC">
      <w:pPr>
        <w:ind w:firstLine="284"/>
        <w:jc w:val="both"/>
        <w:rPr>
          <w:szCs w:val="22"/>
          <w:lang w:eastAsia="el-GR"/>
        </w:rPr>
      </w:pPr>
    </w:p>
    <w:p w:rsidR="00D22DC8" w:rsidRPr="00D22DC8" w:rsidRDefault="00D22DC8" w:rsidP="00362ACC">
      <w:pPr>
        <w:ind w:firstLine="284"/>
        <w:jc w:val="both"/>
        <w:rPr>
          <w:szCs w:val="22"/>
          <w:lang w:eastAsia="el-GR"/>
        </w:rPr>
      </w:pPr>
      <w:r w:rsidRPr="00D22DC8">
        <w:rPr>
          <w:szCs w:val="22"/>
          <w:lang w:eastAsia="el-GR"/>
        </w:rPr>
        <w:t>Ο απολογητικός χαρακτήρας των διακηρύξεων της ηγεσίας του ΚΚΕ κατά την περίοδο αυτή γίνεται εξόφθαλμος, ακόμα και συγκρινόμενος με τη διακηρυγμένη στρατηγική των Ελλήνων σοσιαλιστών της εποχής.</w:t>
      </w:r>
    </w:p>
    <w:p w:rsidR="00D22DC8" w:rsidRPr="00D22DC8" w:rsidRDefault="00D22DC8" w:rsidP="00362ACC">
      <w:pPr>
        <w:ind w:firstLine="284"/>
        <w:jc w:val="both"/>
        <w:rPr>
          <w:szCs w:val="22"/>
          <w:lang w:eastAsia="el-GR"/>
        </w:rPr>
      </w:pPr>
    </w:p>
    <w:p w:rsidR="00D22DC8" w:rsidRPr="00B204CA" w:rsidRDefault="00D22DC8" w:rsidP="00362ACC">
      <w:pPr>
        <w:ind w:firstLine="284"/>
        <w:jc w:val="both"/>
        <w:rPr>
          <w:b/>
          <w:sz w:val="24"/>
          <w:szCs w:val="24"/>
          <w:lang w:eastAsia="el-GR"/>
        </w:rPr>
      </w:pPr>
      <w:r w:rsidRPr="00B204CA">
        <w:rPr>
          <w:b/>
          <w:sz w:val="24"/>
          <w:szCs w:val="24"/>
          <w:lang w:eastAsia="el-GR"/>
        </w:rPr>
        <w:t xml:space="preserve">5. Η στρατηγική για τον κομμουνισμό </w:t>
      </w:r>
    </w:p>
    <w:p w:rsidR="00E66D6B" w:rsidRDefault="00E66D6B" w:rsidP="00362ACC">
      <w:pPr>
        <w:ind w:firstLine="284"/>
        <w:jc w:val="both"/>
        <w:rPr>
          <w:szCs w:val="22"/>
          <w:lang w:eastAsia="el-GR"/>
        </w:rPr>
      </w:pPr>
    </w:p>
    <w:p w:rsidR="00D22DC8" w:rsidRPr="00D22DC8" w:rsidRDefault="00D22DC8" w:rsidP="00362ACC">
      <w:pPr>
        <w:ind w:firstLine="284"/>
        <w:jc w:val="both"/>
        <w:rPr>
          <w:szCs w:val="22"/>
          <w:lang w:eastAsia="el-GR"/>
        </w:rPr>
      </w:pPr>
      <w:r w:rsidRPr="00D22DC8">
        <w:rPr>
          <w:szCs w:val="22"/>
          <w:lang w:eastAsia="el-GR"/>
        </w:rPr>
        <w:t>Στα καθεστώτα του λεγόμενου «υπαρκτού σοσιαλισμού» έγινε φανερό ότι η</w:t>
      </w:r>
      <w:r w:rsidR="00B204CA">
        <w:rPr>
          <w:szCs w:val="22"/>
          <w:lang w:eastAsia="el-GR"/>
        </w:rPr>
        <w:t xml:space="preserve"> </w:t>
      </w:r>
      <w:r w:rsidRPr="00D22DC8">
        <w:rPr>
          <w:szCs w:val="22"/>
          <w:lang w:eastAsia="el-GR"/>
        </w:rPr>
        <w:t>«κοινωνικοποίηση», δηλαδή η δημόσια νομική ιδιοκτησία των μέσων παραγωγής συμβαδίζει με τη διατήρηση όλων των μορφών της καπιταλιστικής οικονομίας και του καπιταλιστικού κράτους: Το εμπόρευμα, το χρήμα, η επιχείρηση με τον ιερα</w:t>
      </w:r>
      <w:r w:rsidRPr="00D22DC8">
        <w:rPr>
          <w:szCs w:val="22"/>
          <w:lang w:eastAsia="el-GR"/>
        </w:rPr>
        <w:t>ρ</w:t>
      </w:r>
      <w:r w:rsidRPr="00D22DC8">
        <w:rPr>
          <w:szCs w:val="22"/>
          <w:lang w:eastAsia="el-GR"/>
        </w:rPr>
        <w:t>χικό καταμερισμό εργασίας που τη διακρίνει,</w:t>
      </w:r>
      <w:r w:rsidR="00B204CA">
        <w:rPr>
          <w:szCs w:val="22"/>
          <w:lang w:eastAsia="el-GR"/>
        </w:rPr>
        <w:t xml:space="preserve"> </w:t>
      </w:r>
      <w:r w:rsidRPr="00D22DC8">
        <w:rPr>
          <w:szCs w:val="22"/>
          <w:lang w:eastAsia="el-GR"/>
        </w:rPr>
        <w:t>επομένως και η πρωτοβάθμια, δευτ</w:t>
      </w:r>
      <w:r w:rsidRPr="00D22DC8">
        <w:rPr>
          <w:szCs w:val="22"/>
          <w:lang w:eastAsia="el-GR"/>
        </w:rPr>
        <w:t>ε</w:t>
      </w:r>
      <w:r w:rsidRPr="00D22DC8">
        <w:rPr>
          <w:szCs w:val="22"/>
          <w:lang w:eastAsia="el-GR"/>
        </w:rPr>
        <w:t>ροβάθμια και τριτοβάθμια εκπαίδευση,</w:t>
      </w:r>
      <w:r w:rsidR="00B204CA">
        <w:rPr>
          <w:szCs w:val="22"/>
          <w:lang w:eastAsia="el-GR"/>
        </w:rPr>
        <w:t xml:space="preserve"> </w:t>
      </w:r>
      <w:r w:rsidRPr="00D22DC8">
        <w:rPr>
          <w:szCs w:val="22"/>
          <w:lang w:eastAsia="el-GR"/>
        </w:rPr>
        <w:t>το δίκαιο, τα δικαστήρια, αλλά και η κ</w:t>
      </w:r>
      <w:r w:rsidRPr="00D22DC8">
        <w:rPr>
          <w:szCs w:val="22"/>
          <w:lang w:eastAsia="el-GR"/>
        </w:rPr>
        <w:t>υ</w:t>
      </w:r>
      <w:r w:rsidRPr="00D22DC8">
        <w:rPr>
          <w:szCs w:val="22"/>
          <w:lang w:eastAsia="el-GR"/>
        </w:rPr>
        <w:t>βέρνηση, ο στρατός, η αστυνομία,</w:t>
      </w:r>
      <w:r w:rsidR="00B204CA">
        <w:rPr>
          <w:szCs w:val="22"/>
          <w:lang w:eastAsia="el-GR"/>
        </w:rPr>
        <w:t xml:space="preserve"> </w:t>
      </w:r>
      <w:r w:rsidRPr="00D22DC8">
        <w:rPr>
          <w:szCs w:val="22"/>
          <w:lang w:eastAsia="el-GR"/>
        </w:rPr>
        <w:t>τα κρατικά μέσα μαζικής επικοινωνίας κ.ο.κ. εξακολουθούν και στον</w:t>
      </w:r>
      <w:r w:rsidR="00B204CA">
        <w:rPr>
          <w:szCs w:val="22"/>
          <w:lang w:eastAsia="el-GR"/>
        </w:rPr>
        <w:t xml:space="preserve"> </w:t>
      </w:r>
      <w:r w:rsidRPr="00D22DC8">
        <w:rPr>
          <w:szCs w:val="22"/>
          <w:lang w:eastAsia="el-GR"/>
        </w:rPr>
        <w:t>«κομμουνισμό» να διατηρούν τον επίζηλο ρόλο που είχαν στον καπιταλισμό.</w:t>
      </w:r>
    </w:p>
    <w:p w:rsidR="00D22DC8" w:rsidRPr="00D22DC8" w:rsidRDefault="00D22DC8" w:rsidP="00362ACC">
      <w:pPr>
        <w:ind w:firstLine="284"/>
        <w:jc w:val="both"/>
        <w:rPr>
          <w:szCs w:val="22"/>
          <w:lang w:eastAsia="el-GR"/>
        </w:rPr>
      </w:pPr>
      <w:r w:rsidRPr="00D22DC8">
        <w:rPr>
          <w:szCs w:val="22"/>
          <w:lang w:eastAsia="el-GR"/>
        </w:rPr>
        <w:t>Η ιστορική αυτή εμπειρία αλλά και η μαρξιστική θεωρία δείχνουν ότι η διατ</w:t>
      </w:r>
      <w:r w:rsidRPr="00D22DC8">
        <w:rPr>
          <w:szCs w:val="22"/>
          <w:lang w:eastAsia="el-GR"/>
        </w:rPr>
        <w:t>ή</w:t>
      </w:r>
      <w:r w:rsidRPr="00D22DC8">
        <w:rPr>
          <w:szCs w:val="22"/>
          <w:lang w:eastAsia="el-GR"/>
        </w:rPr>
        <w:t>ρηση των οικονομικών και πολιτικών μορφών μέσω των οποίων εκδηλώνεται η κυριαρχία των καπιταλιστικών σχέσεων κυριαρχίας (της αξίας, του κράτους) σ</w:t>
      </w:r>
      <w:r w:rsidRPr="00D22DC8">
        <w:rPr>
          <w:szCs w:val="22"/>
          <w:lang w:eastAsia="el-GR"/>
        </w:rPr>
        <w:t>η</w:t>
      </w:r>
      <w:r w:rsidRPr="00D22DC8">
        <w:rPr>
          <w:szCs w:val="22"/>
          <w:lang w:eastAsia="el-GR"/>
        </w:rPr>
        <w:t>μαίνει την αναπαραγωγή αυτών ακριβώς των σχέσεων εξουσίας. Με την «κατάλ</w:t>
      </w:r>
      <w:r w:rsidRPr="00D22DC8">
        <w:rPr>
          <w:szCs w:val="22"/>
          <w:lang w:eastAsia="el-GR"/>
        </w:rPr>
        <w:t>η</w:t>
      </w:r>
      <w:r w:rsidRPr="00D22DC8">
        <w:rPr>
          <w:szCs w:val="22"/>
          <w:lang w:eastAsia="el-GR"/>
        </w:rPr>
        <w:t>ψη της κρατικής εξουσίας από την εργατική τάξη», η ταξική πάλη (άρα και η –καπιταλιστική– εκμετάλλευση)</w:t>
      </w:r>
      <w:r w:rsidR="00B204CA">
        <w:rPr>
          <w:szCs w:val="22"/>
          <w:lang w:eastAsia="el-GR"/>
        </w:rPr>
        <w:t xml:space="preserve"> </w:t>
      </w:r>
      <w:r w:rsidRPr="00D22DC8">
        <w:rPr>
          <w:szCs w:val="22"/>
          <w:lang w:eastAsia="el-GR"/>
        </w:rPr>
        <w:t>συνεχίζεται. Όσο υφίστανται οι μορφές χρήμα, εμπόρευμα, μισθός (και κράτος), η εργατική τάξη υπόκειται σε μια απρόσωπη κ</w:t>
      </w:r>
      <w:r w:rsidRPr="00D22DC8">
        <w:rPr>
          <w:szCs w:val="22"/>
          <w:lang w:eastAsia="el-GR"/>
        </w:rPr>
        <w:t>α</w:t>
      </w:r>
      <w:r w:rsidRPr="00D22DC8">
        <w:rPr>
          <w:szCs w:val="22"/>
          <w:lang w:eastAsia="el-GR"/>
        </w:rPr>
        <w:t>πιταλιστικού τύπου εκμετάλλευση (απόσπαση υπεραξίας), η οποία είτε θα εξαλε</w:t>
      </w:r>
      <w:r w:rsidRPr="00D22DC8">
        <w:rPr>
          <w:szCs w:val="22"/>
          <w:lang w:eastAsia="el-GR"/>
        </w:rPr>
        <w:t>ί</w:t>
      </w:r>
      <w:r w:rsidRPr="00D22DC8">
        <w:rPr>
          <w:szCs w:val="22"/>
          <w:lang w:eastAsia="el-GR"/>
        </w:rPr>
        <w:t>φεται στην κατεύθυνση της αταξικής-κομμουνιστικής κοινωνίας είτε θα οδηγείται στην παγίωση ενός εκμεταλλευτικού κρατικοκαπιταλιστικού συστήματος όπως στην ΕΣΣΔ και την Ανατ. Ευρώπη.</w:t>
      </w:r>
    </w:p>
    <w:p w:rsidR="00D22DC8" w:rsidRPr="00D22DC8" w:rsidRDefault="00D22DC8" w:rsidP="00362ACC">
      <w:pPr>
        <w:ind w:firstLine="284"/>
        <w:jc w:val="both"/>
        <w:rPr>
          <w:szCs w:val="22"/>
          <w:lang w:eastAsia="el-GR"/>
        </w:rPr>
      </w:pPr>
      <w:r w:rsidRPr="00D22DC8">
        <w:rPr>
          <w:szCs w:val="22"/>
          <w:lang w:eastAsia="el-GR"/>
        </w:rPr>
        <w:t>Όμως η πάλη για την αμφισβήτηση της καπιταλιστικής εξουσίας (μπορεί να) διεξάγεται ήδη πριν την όποια</w:t>
      </w:r>
      <w:r w:rsidR="00B204CA">
        <w:rPr>
          <w:szCs w:val="22"/>
          <w:lang w:eastAsia="el-GR"/>
        </w:rPr>
        <w:t xml:space="preserve"> </w:t>
      </w:r>
      <w:r w:rsidRPr="00D22DC8">
        <w:rPr>
          <w:szCs w:val="22"/>
          <w:lang w:eastAsia="el-GR"/>
        </w:rPr>
        <w:t>«επαναστατική τομή», επιδιώκοντας επιμέρους ρ</w:t>
      </w:r>
      <w:r w:rsidRPr="00D22DC8">
        <w:rPr>
          <w:szCs w:val="22"/>
          <w:lang w:eastAsia="el-GR"/>
        </w:rPr>
        <w:t>ή</w:t>
      </w:r>
      <w:r w:rsidRPr="00D22DC8">
        <w:rPr>
          <w:szCs w:val="22"/>
          <w:lang w:eastAsia="el-GR"/>
        </w:rPr>
        <w:t>ξεις ή προετοιμάζοντάς τες, όπως δείχνουν τα σύγχρονα πειράματα στη Λατ. Αμ</w:t>
      </w:r>
      <w:r w:rsidRPr="00D22DC8">
        <w:rPr>
          <w:szCs w:val="22"/>
          <w:lang w:eastAsia="el-GR"/>
        </w:rPr>
        <w:t>ε</w:t>
      </w:r>
      <w:r w:rsidRPr="00D22DC8">
        <w:rPr>
          <w:szCs w:val="22"/>
          <w:lang w:eastAsia="el-GR"/>
        </w:rPr>
        <w:lastRenderedPageBreak/>
        <w:t>ρική και αλλού,</w:t>
      </w:r>
      <w:r w:rsidR="00B204CA">
        <w:rPr>
          <w:szCs w:val="22"/>
          <w:lang w:eastAsia="el-GR"/>
        </w:rPr>
        <w:t xml:space="preserve"> </w:t>
      </w:r>
      <w:r w:rsidRPr="00D22DC8">
        <w:rPr>
          <w:szCs w:val="22"/>
          <w:lang w:eastAsia="el-GR"/>
        </w:rPr>
        <w:t xml:space="preserve">όπου κινήματα και αριστερά κόμματα χρησιμοποιούν κρατικούς μηχανισμούς αλλά ακόμα και την κυβέρνηση όχι να τους (τη) διατηρήσουν ως </w:t>
      </w:r>
      <w:r w:rsidRPr="00D22DC8">
        <w:rPr>
          <w:szCs w:val="22"/>
          <w:lang w:eastAsia="el-GR"/>
        </w:rPr>
        <w:t>έ</w:t>
      </w:r>
      <w:r w:rsidRPr="00D22DC8">
        <w:rPr>
          <w:szCs w:val="22"/>
          <w:lang w:eastAsia="el-GR"/>
        </w:rPr>
        <w:t>χουν</w:t>
      </w:r>
      <w:r w:rsidR="00B204CA">
        <w:rPr>
          <w:szCs w:val="22"/>
          <w:lang w:eastAsia="el-GR"/>
        </w:rPr>
        <w:t xml:space="preserve"> </w:t>
      </w:r>
      <w:r w:rsidRPr="00D22DC8">
        <w:rPr>
          <w:szCs w:val="22"/>
          <w:lang w:eastAsia="el-GR"/>
        </w:rPr>
        <w:t xml:space="preserve">(έχει), αλλά για να ανοίξουν το δρόμο στον κοινωνικό και εργατικό έλεγχο, την άμεση και εργατική δημοκρατία κ.ο.κ. </w:t>
      </w:r>
    </w:p>
    <w:p w:rsidR="00D22DC8" w:rsidRPr="00D22DC8" w:rsidRDefault="00D22DC8" w:rsidP="00362ACC">
      <w:pPr>
        <w:ind w:firstLine="284"/>
        <w:jc w:val="both"/>
        <w:rPr>
          <w:szCs w:val="22"/>
          <w:lang w:eastAsia="el-GR"/>
        </w:rPr>
      </w:pPr>
      <w:r w:rsidRPr="00D22DC8">
        <w:rPr>
          <w:szCs w:val="22"/>
          <w:lang w:eastAsia="el-GR"/>
        </w:rPr>
        <w:t xml:space="preserve">Εδώ αξίζει να θυμηθούμε την ανάλυση του </w:t>
      </w:r>
      <w:proofErr w:type="spellStart"/>
      <w:r w:rsidRPr="00D22DC8">
        <w:rPr>
          <w:szCs w:val="22"/>
          <w:lang w:eastAsia="el-GR"/>
        </w:rPr>
        <w:t>Αλτουσέρ</w:t>
      </w:r>
      <w:proofErr w:type="spellEnd"/>
      <w:r w:rsidRPr="00D22DC8">
        <w:rPr>
          <w:szCs w:val="22"/>
          <w:lang w:eastAsia="el-GR"/>
        </w:rPr>
        <w:t xml:space="preserve">, ο οποίος επισήμανε πως ο μόνος τρόπος για να μη μετατραπεί ένα εργατικό-λαϊκό κόμμα σε τμήμα του </w:t>
      </w:r>
      <w:r w:rsidRPr="00D22DC8">
        <w:rPr>
          <w:szCs w:val="22"/>
          <w:lang w:eastAsia="el-GR"/>
        </w:rPr>
        <w:t>α</w:t>
      </w:r>
      <w:r w:rsidRPr="00D22DC8">
        <w:rPr>
          <w:szCs w:val="22"/>
          <w:lang w:eastAsia="el-GR"/>
        </w:rPr>
        <w:t>στικού κοινοβουλευτικού συστήματος, σε μηχανισμό</w:t>
      </w:r>
      <w:r w:rsidR="00B204CA">
        <w:rPr>
          <w:szCs w:val="22"/>
          <w:lang w:eastAsia="el-GR"/>
        </w:rPr>
        <w:t xml:space="preserve"> </w:t>
      </w:r>
      <w:r w:rsidRPr="00D22DC8">
        <w:rPr>
          <w:szCs w:val="22"/>
          <w:lang w:eastAsia="el-GR"/>
        </w:rPr>
        <w:t>«ενσωμάτωσης</w:t>
      </w:r>
      <w:r w:rsidR="00B204CA">
        <w:rPr>
          <w:szCs w:val="22"/>
          <w:lang w:eastAsia="el-GR"/>
        </w:rPr>
        <w:t xml:space="preserve"> </w:t>
      </w:r>
      <w:r w:rsidRPr="00D22DC8">
        <w:rPr>
          <w:szCs w:val="22"/>
          <w:lang w:eastAsia="el-GR"/>
        </w:rPr>
        <w:t>-</w:t>
      </w:r>
      <w:r w:rsidR="00B204CA">
        <w:rPr>
          <w:szCs w:val="22"/>
          <w:lang w:eastAsia="el-GR"/>
        </w:rPr>
        <w:t xml:space="preserve"> </w:t>
      </w:r>
      <w:r w:rsidRPr="00D22DC8">
        <w:rPr>
          <w:szCs w:val="22"/>
          <w:lang w:eastAsia="el-GR"/>
        </w:rPr>
        <w:t>αντιπροσ</w:t>
      </w:r>
      <w:r w:rsidRPr="00D22DC8">
        <w:rPr>
          <w:szCs w:val="22"/>
          <w:lang w:eastAsia="el-GR"/>
        </w:rPr>
        <w:t>ώ</w:t>
      </w:r>
      <w:r w:rsidRPr="00D22DC8">
        <w:rPr>
          <w:szCs w:val="22"/>
          <w:lang w:eastAsia="el-GR"/>
        </w:rPr>
        <w:t>πευσης» των εργατικών πρακτικών στο μακροπρόθεσμο συμφέρον του κεφαλαίου, είναι να βρίσκεται «κατά βάση εκτός κράτους»,</w:t>
      </w:r>
      <w:r w:rsidR="00B204CA">
        <w:rPr>
          <w:szCs w:val="22"/>
          <w:lang w:eastAsia="el-GR"/>
        </w:rPr>
        <w:t xml:space="preserve"> </w:t>
      </w:r>
      <w:r w:rsidRPr="00D22DC8">
        <w:rPr>
          <w:szCs w:val="22"/>
          <w:lang w:eastAsia="el-GR"/>
        </w:rPr>
        <w:t>δηλαδή να ωθεί «με τη δράση του τις μάζες να αγωνιστούν για την καταστροφή των αστικών κρατικών μηχαν</w:t>
      </w:r>
      <w:r w:rsidRPr="00D22DC8">
        <w:rPr>
          <w:szCs w:val="22"/>
          <w:lang w:eastAsia="el-GR"/>
        </w:rPr>
        <w:t>ι</w:t>
      </w:r>
      <w:r w:rsidRPr="00D22DC8">
        <w:rPr>
          <w:szCs w:val="22"/>
          <w:lang w:eastAsia="el-GR"/>
        </w:rPr>
        <w:t xml:space="preserve">σμών», στην προοπτική της πλήρους χειραφέτησης των δυνάμεων της εργασίας (Λουί </w:t>
      </w:r>
      <w:proofErr w:type="spellStart"/>
      <w:r w:rsidRPr="00D22DC8">
        <w:rPr>
          <w:szCs w:val="22"/>
          <w:lang w:eastAsia="el-GR"/>
        </w:rPr>
        <w:t>Αλτουσέρ</w:t>
      </w:r>
      <w:proofErr w:type="spellEnd"/>
      <w:r w:rsidRPr="00D22DC8">
        <w:rPr>
          <w:szCs w:val="22"/>
          <w:lang w:eastAsia="el-GR"/>
        </w:rPr>
        <w:t xml:space="preserve">, «Το πρόβλημα του κράτους στη μαρξιστική θεωρία», στο </w:t>
      </w:r>
      <w:proofErr w:type="spellStart"/>
      <w:r w:rsidRPr="00D22DC8">
        <w:rPr>
          <w:szCs w:val="22"/>
          <w:lang w:eastAsia="el-GR"/>
        </w:rPr>
        <w:t>Α</w:t>
      </w:r>
      <w:r w:rsidRPr="00D22DC8">
        <w:rPr>
          <w:szCs w:val="22"/>
          <w:lang w:eastAsia="el-GR"/>
        </w:rPr>
        <w:t>λ</w:t>
      </w:r>
      <w:r w:rsidRPr="00D22DC8">
        <w:rPr>
          <w:szCs w:val="22"/>
          <w:lang w:eastAsia="el-GR"/>
        </w:rPr>
        <w:t>τουσέρ</w:t>
      </w:r>
      <w:proofErr w:type="spellEnd"/>
      <w:r w:rsidRPr="00D22DC8">
        <w:rPr>
          <w:szCs w:val="22"/>
          <w:lang w:eastAsia="el-GR"/>
        </w:rPr>
        <w:t xml:space="preserve"> κ.ά. </w:t>
      </w:r>
      <w:r w:rsidRPr="00D22DC8">
        <w:rPr>
          <w:i/>
          <w:iCs/>
          <w:szCs w:val="22"/>
          <w:lang w:eastAsia="el-GR"/>
        </w:rPr>
        <w:t>Συζήτηση για το κράτος</w:t>
      </w:r>
      <w:r w:rsidRPr="00D22DC8">
        <w:rPr>
          <w:szCs w:val="22"/>
          <w:lang w:eastAsia="el-GR"/>
        </w:rPr>
        <w:t xml:space="preserve">, </w:t>
      </w:r>
      <w:proofErr w:type="spellStart"/>
      <w:r w:rsidRPr="00D22DC8">
        <w:rPr>
          <w:szCs w:val="22"/>
          <w:lang w:eastAsia="el-GR"/>
        </w:rPr>
        <w:t>εκδ</w:t>
      </w:r>
      <w:proofErr w:type="spellEnd"/>
      <w:r w:rsidRPr="00D22DC8">
        <w:rPr>
          <w:szCs w:val="22"/>
          <w:lang w:eastAsia="el-GR"/>
        </w:rPr>
        <w:t>. «Αγώνας», Αθήνα 1980, σ. 17).</w:t>
      </w:r>
    </w:p>
    <w:p w:rsidR="00D22DC8" w:rsidRPr="00D22DC8" w:rsidRDefault="00D22DC8" w:rsidP="00362ACC">
      <w:pPr>
        <w:ind w:firstLine="284"/>
        <w:jc w:val="both"/>
        <w:rPr>
          <w:szCs w:val="22"/>
          <w:lang w:eastAsia="el-GR"/>
        </w:rPr>
      </w:pPr>
      <w:r w:rsidRPr="00D22DC8">
        <w:rPr>
          <w:szCs w:val="22"/>
          <w:lang w:eastAsia="el-GR"/>
        </w:rPr>
        <w:t>Η προσέγγιση αυτή σκιαγραφεί τους άξονες μιας στρατηγικής για τον κομμο</w:t>
      </w:r>
      <w:r w:rsidRPr="00D22DC8">
        <w:rPr>
          <w:szCs w:val="22"/>
          <w:lang w:eastAsia="el-GR"/>
        </w:rPr>
        <w:t>υ</w:t>
      </w:r>
      <w:r w:rsidRPr="00D22DC8">
        <w:rPr>
          <w:szCs w:val="22"/>
          <w:lang w:eastAsia="el-GR"/>
        </w:rPr>
        <w:t xml:space="preserve">νισμό που συνδυάζουν τη λενινιστική προβληματική για την καταστροφή-απονέκρωση του κράτους με τη </w:t>
      </w:r>
      <w:proofErr w:type="spellStart"/>
      <w:r w:rsidRPr="00D22DC8">
        <w:rPr>
          <w:szCs w:val="22"/>
          <w:lang w:eastAsia="el-GR"/>
        </w:rPr>
        <w:t>γκραμσιανή</w:t>
      </w:r>
      <w:proofErr w:type="spellEnd"/>
      <w:r w:rsidRPr="00D22DC8">
        <w:rPr>
          <w:szCs w:val="22"/>
          <w:lang w:eastAsia="el-GR"/>
        </w:rPr>
        <w:t xml:space="preserve"> έννοια </w:t>
      </w:r>
      <w:r w:rsidR="00B204CA">
        <w:rPr>
          <w:szCs w:val="22"/>
          <w:lang w:eastAsia="el-GR"/>
        </w:rPr>
        <w:t xml:space="preserve">της </w:t>
      </w:r>
      <w:r w:rsidRPr="00D22DC8">
        <w:rPr>
          <w:szCs w:val="22"/>
          <w:lang w:eastAsia="el-GR"/>
        </w:rPr>
        <w:t>(</w:t>
      </w:r>
      <w:proofErr w:type="spellStart"/>
      <w:r w:rsidRPr="00D22DC8">
        <w:rPr>
          <w:szCs w:val="22"/>
          <w:lang w:eastAsia="el-GR"/>
        </w:rPr>
        <w:t>αντι</w:t>
      </w:r>
      <w:proofErr w:type="spellEnd"/>
      <w:r w:rsidRPr="00D22DC8">
        <w:rPr>
          <w:szCs w:val="22"/>
          <w:lang w:eastAsia="el-GR"/>
        </w:rPr>
        <w:t>-)ηγεμονίας.</w:t>
      </w:r>
    </w:p>
    <w:p w:rsidR="00D22DC8" w:rsidRPr="00D22DC8" w:rsidRDefault="00D22DC8" w:rsidP="00362ACC">
      <w:pPr>
        <w:ind w:firstLine="284"/>
        <w:jc w:val="both"/>
        <w:rPr>
          <w:szCs w:val="22"/>
          <w:lang w:eastAsia="el-GR"/>
        </w:rPr>
      </w:pPr>
      <w:r w:rsidRPr="00D22DC8">
        <w:rPr>
          <w:szCs w:val="22"/>
          <w:lang w:eastAsia="el-GR"/>
        </w:rPr>
        <w:t>Προϋπόθεση για την κατάληψη της εξουσίας από τους εργαζομένους είναι η «συντριβή» του καπιταλιστικού κράτους και η δημιουργία ενός νέου τύπου κρατ</w:t>
      </w:r>
      <w:r w:rsidRPr="00D22DC8">
        <w:rPr>
          <w:szCs w:val="22"/>
          <w:lang w:eastAsia="el-GR"/>
        </w:rPr>
        <w:t>ι</w:t>
      </w:r>
      <w:r w:rsidRPr="00D22DC8">
        <w:rPr>
          <w:szCs w:val="22"/>
          <w:lang w:eastAsia="el-GR"/>
        </w:rPr>
        <w:t>κού θεσμικού πλαισίου,</w:t>
      </w:r>
      <w:r w:rsidR="00B204CA">
        <w:rPr>
          <w:rStyle w:val="EndnoteReference"/>
          <w:szCs w:val="22"/>
          <w:lang w:eastAsia="el-GR"/>
        </w:rPr>
        <w:endnoteReference w:id="9"/>
      </w:r>
      <w:r w:rsidR="00B204CA">
        <w:rPr>
          <w:szCs w:val="22"/>
          <w:lang w:eastAsia="el-GR"/>
        </w:rPr>
        <w:t xml:space="preserve"> </w:t>
      </w:r>
      <w:r w:rsidRPr="00D22DC8">
        <w:rPr>
          <w:szCs w:val="22"/>
          <w:lang w:eastAsia="el-GR"/>
        </w:rPr>
        <w:t xml:space="preserve">στόχος του οποίου είναι ο σταδιακός μαρασμός αυτού του ίδιου του κράτους και κάθε εξουσίας, ο κομμουνισμός ως αταξική κοινωνία: </w:t>
      </w:r>
    </w:p>
    <w:p w:rsidR="00D22DC8" w:rsidRPr="00D22DC8" w:rsidRDefault="00D22DC8" w:rsidP="00362ACC">
      <w:pPr>
        <w:ind w:firstLine="284"/>
        <w:jc w:val="both"/>
        <w:rPr>
          <w:szCs w:val="22"/>
          <w:lang w:eastAsia="el-GR"/>
        </w:rPr>
      </w:pPr>
      <w:r w:rsidRPr="00D22DC8">
        <w:rPr>
          <w:szCs w:val="22"/>
          <w:lang w:eastAsia="el-GR"/>
        </w:rPr>
        <w:t>Η εργατική εξουσία, ο σοσιαλισμός, δεν αποτελεί έτσι «καθεστώς», ή κάποιον ιδιαίτερο «τρόπο παραγωγής», αλλά επαναστατική φάση μετάβασης από τον καπ</w:t>
      </w:r>
      <w:r w:rsidRPr="00D22DC8">
        <w:rPr>
          <w:szCs w:val="22"/>
          <w:lang w:eastAsia="el-GR"/>
        </w:rPr>
        <w:t>ι</w:t>
      </w:r>
      <w:r w:rsidRPr="00D22DC8">
        <w:rPr>
          <w:szCs w:val="22"/>
          <w:lang w:eastAsia="el-GR"/>
        </w:rPr>
        <w:t xml:space="preserve">ταλισμό στον κομμουνισμό: «Θα υπάρξει ένα ξεχωριστό στάδιο ή εποχή </w:t>
      </w:r>
      <w:r w:rsidRPr="00D22DC8">
        <w:rPr>
          <w:i/>
          <w:iCs/>
          <w:szCs w:val="22"/>
          <w:lang w:eastAsia="el-GR"/>
        </w:rPr>
        <w:t>μετάβ</w:t>
      </w:r>
      <w:r w:rsidRPr="00D22DC8">
        <w:rPr>
          <w:i/>
          <w:iCs/>
          <w:szCs w:val="22"/>
          <w:lang w:eastAsia="el-GR"/>
        </w:rPr>
        <w:t>α</w:t>
      </w:r>
      <w:r w:rsidRPr="00D22DC8">
        <w:rPr>
          <w:i/>
          <w:iCs/>
          <w:szCs w:val="22"/>
          <w:lang w:eastAsia="el-GR"/>
        </w:rPr>
        <w:t>σης</w:t>
      </w:r>
      <w:r w:rsidRPr="00D22DC8">
        <w:rPr>
          <w:szCs w:val="22"/>
          <w:lang w:eastAsia="el-GR"/>
        </w:rPr>
        <w:t xml:space="preserve"> από τον καπιταλισμό στον κομμουνισμό» (Λένιν, </w:t>
      </w:r>
      <w:r w:rsidRPr="00D22DC8">
        <w:rPr>
          <w:i/>
          <w:iCs/>
          <w:szCs w:val="22"/>
          <w:lang w:eastAsia="el-GR"/>
        </w:rPr>
        <w:t>Κράτος και Επανάσταση</w:t>
      </w:r>
      <w:r w:rsidRPr="00D22DC8">
        <w:rPr>
          <w:szCs w:val="22"/>
          <w:lang w:eastAsia="el-GR"/>
        </w:rPr>
        <w:t>, νέοι στόχοι 1971, σ. 84).</w:t>
      </w:r>
    </w:p>
    <w:p w:rsidR="00D22DC8" w:rsidRPr="00D22DC8" w:rsidRDefault="00D22DC8" w:rsidP="00362ACC">
      <w:pPr>
        <w:ind w:firstLine="284"/>
        <w:jc w:val="both"/>
        <w:rPr>
          <w:szCs w:val="22"/>
          <w:lang w:eastAsia="el-GR"/>
        </w:rPr>
      </w:pPr>
      <w:r w:rsidRPr="00D22DC8">
        <w:rPr>
          <w:szCs w:val="22"/>
          <w:lang w:eastAsia="el-GR"/>
        </w:rPr>
        <w:t>Καθοριστικές στην ίδια κατεύθυνση υπήρξαν και οι θεωρητικές παρεμβάσεις που,</w:t>
      </w:r>
      <w:r w:rsidR="00B204CA">
        <w:rPr>
          <w:szCs w:val="22"/>
          <w:lang w:eastAsia="el-GR"/>
        </w:rPr>
        <w:t xml:space="preserve"> </w:t>
      </w:r>
      <w:r w:rsidRPr="00D22DC8">
        <w:rPr>
          <w:szCs w:val="22"/>
          <w:lang w:eastAsia="el-GR"/>
        </w:rPr>
        <w:t>εκκινώντας συχνά από την εμπειρία της κινεζικής Πολιτιστικής Επανάστ</w:t>
      </w:r>
      <w:r w:rsidRPr="00D22DC8">
        <w:rPr>
          <w:szCs w:val="22"/>
          <w:lang w:eastAsia="el-GR"/>
        </w:rPr>
        <w:t>α</w:t>
      </w:r>
      <w:r w:rsidRPr="00D22DC8">
        <w:rPr>
          <w:szCs w:val="22"/>
          <w:lang w:eastAsia="el-GR"/>
        </w:rPr>
        <w:t>σης, υποδεικνύουν ότι η μετάβαση από τον καπιταλισμό στον κομμουνισμό αν</w:t>
      </w:r>
      <w:r w:rsidRPr="00D22DC8">
        <w:rPr>
          <w:szCs w:val="22"/>
          <w:lang w:eastAsia="el-GR"/>
        </w:rPr>
        <w:t>α</w:t>
      </w:r>
      <w:r w:rsidRPr="00D22DC8">
        <w:rPr>
          <w:szCs w:val="22"/>
          <w:lang w:eastAsia="el-GR"/>
        </w:rPr>
        <w:t>γκαστικά σχετίζεται με την κατάργηση της μορφής της αξίας, δηλαδή του χρήμ</w:t>
      </w:r>
      <w:r w:rsidRPr="00D22DC8">
        <w:rPr>
          <w:szCs w:val="22"/>
          <w:lang w:eastAsia="el-GR"/>
        </w:rPr>
        <w:t>α</w:t>
      </w:r>
      <w:r w:rsidRPr="00D22DC8">
        <w:rPr>
          <w:szCs w:val="22"/>
          <w:lang w:eastAsia="el-GR"/>
        </w:rPr>
        <w:t>τος και του εμπορεύματος, συνεπώς και της μορφής επιχείρηση, στο πλαίσιο του ριζικού μετασχηματισμού αυτού που σήμερα ονομάζεται «οικονομία»:</w:t>
      </w:r>
    </w:p>
    <w:p w:rsidR="00D22DC8" w:rsidRPr="00D22DC8" w:rsidRDefault="00D22DC8" w:rsidP="00362ACC">
      <w:pPr>
        <w:ind w:firstLine="284"/>
        <w:jc w:val="both"/>
        <w:rPr>
          <w:szCs w:val="22"/>
          <w:lang w:eastAsia="el-GR"/>
        </w:rPr>
      </w:pPr>
      <w:r w:rsidRPr="00E66D6B">
        <w:rPr>
          <w:i/>
          <w:szCs w:val="22"/>
          <w:lang w:eastAsia="el-GR"/>
        </w:rPr>
        <w:t>«Για να επιφέρει την εξαφάνιση των εμπορευματικών σχέσεων, αυτή η κυριαρχία του σχεδίου πρέπει να είναι η μορφή κοινωνικής κυριαρχίας των εργαζομένων πάνω στα μέσα παραγωγής, η μορφή της κοινωνικής ιδιοποίησης των μέσων παραγωγής και των προϊόντων από τους ίδιους τους εργαζόμενους […] Η επανάσταση αυτή σ</w:t>
      </w:r>
      <w:r w:rsidRPr="00E66D6B">
        <w:rPr>
          <w:i/>
          <w:szCs w:val="22"/>
          <w:lang w:eastAsia="el-GR"/>
        </w:rPr>
        <w:t>υ</w:t>
      </w:r>
      <w:r w:rsidRPr="00E66D6B">
        <w:rPr>
          <w:i/>
          <w:szCs w:val="22"/>
          <w:lang w:eastAsia="el-GR"/>
        </w:rPr>
        <w:t>νιστά μια από τις “στιγμές” της “επαναστατικοποίησης” των επιχειρήσεων, της μ</w:t>
      </w:r>
      <w:r w:rsidRPr="00E66D6B">
        <w:rPr>
          <w:i/>
          <w:szCs w:val="22"/>
          <w:lang w:eastAsia="el-GR"/>
        </w:rPr>
        <w:t>ε</w:t>
      </w:r>
      <w:r w:rsidRPr="00E66D6B">
        <w:rPr>
          <w:i/>
          <w:szCs w:val="22"/>
          <w:lang w:eastAsia="el-GR"/>
        </w:rPr>
        <w:t>τατροπής τους σε μιαν άλλη “μορφή οργάνωσης”, που συνεπάγεται μιαν άλλη κατ</w:t>
      </w:r>
      <w:r w:rsidRPr="00E66D6B">
        <w:rPr>
          <w:i/>
          <w:szCs w:val="22"/>
          <w:lang w:eastAsia="el-GR"/>
        </w:rPr>
        <w:t>α</w:t>
      </w:r>
      <w:r w:rsidRPr="00E66D6B">
        <w:rPr>
          <w:i/>
          <w:szCs w:val="22"/>
          <w:lang w:eastAsia="el-GR"/>
        </w:rPr>
        <w:t>νομή των λειτουργιών διεύθυνσης και ελέγχου.</w:t>
      </w:r>
      <w:r w:rsidR="00B204CA" w:rsidRPr="00E66D6B">
        <w:rPr>
          <w:i/>
          <w:szCs w:val="22"/>
          <w:lang w:eastAsia="el-GR"/>
        </w:rPr>
        <w:t xml:space="preserve"> </w:t>
      </w:r>
      <w:r w:rsidRPr="00E66D6B">
        <w:rPr>
          <w:i/>
          <w:szCs w:val="22"/>
          <w:lang w:eastAsia="el-GR"/>
        </w:rPr>
        <w:t>Μονάχα ένας τέτοιος μετασχηματ</w:t>
      </w:r>
      <w:r w:rsidRPr="00E66D6B">
        <w:rPr>
          <w:i/>
          <w:szCs w:val="22"/>
          <w:lang w:eastAsia="el-GR"/>
        </w:rPr>
        <w:t>ι</w:t>
      </w:r>
      <w:r w:rsidRPr="00E66D6B">
        <w:rPr>
          <w:i/>
          <w:szCs w:val="22"/>
          <w:lang w:eastAsia="el-GR"/>
        </w:rPr>
        <w:t>σμός μπορεί να αποτελέσει (σε σύνδεση μ’</w:t>
      </w:r>
      <w:r w:rsidR="00B204CA" w:rsidRPr="00E66D6B">
        <w:rPr>
          <w:i/>
          <w:szCs w:val="22"/>
          <w:lang w:eastAsia="el-GR"/>
        </w:rPr>
        <w:t xml:space="preserve"> </w:t>
      </w:r>
      <w:r w:rsidRPr="00E66D6B">
        <w:rPr>
          <w:i/>
          <w:szCs w:val="22"/>
          <w:lang w:eastAsia="el-GR"/>
        </w:rPr>
        <w:t>άλλους μετασχηματισμούς –που δεν αφ</w:t>
      </w:r>
      <w:r w:rsidRPr="00E66D6B">
        <w:rPr>
          <w:i/>
          <w:szCs w:val="22"/>
          <w:lang w:eastAsia="el-GR"/>
        </w:rPr>
        <w:t>ο</w:t>
      </w:r>
      <w:r w:rsidRPr="00E66D6B">
        <w:rPr>
          <w:i/>
          <w:szCs w:val="22"/>
          <w:lang w:eastAsia="el-GR"/>
        </w:rPr>
        <w:t xml:space="preserve">ρούν μόνο την επιχείρηση) ένα από τα στάδια, που οδηγούν σε </w:t>
      </w:r>
      <w:r w:rsidRPr="00E66D6B">
        <w:rPr>
          <w:i/>
          <w:iCs/>
          <w:szCs w:val="22"/>
          <w:lang w:eastAsia="el-GR"/>
        </w:rPr>
        <w:t>νέες μορφές κοινων</w:t>
      </w:r>
      <w:r w:rsidRPr="00E66D6B">
        <w:rPr>
          <w:i/>
          <w:iCs/>
          <w:szCs w:val="22"/>
          <w:lang w:eastAsia="el-GR"/>
        </w:rPr>
        <w:t>ι</w:t>
      </w:r>
      <w:r w:rsidRPr="00E66D6B">
        <w:rPr>
          <w:i/>
          <w:iCs/>
          <w:szCs w:val="22"/>
          <w:lang w:eastAsia="el-GR"/>
        </w:rPr>
        <w:t xml:space="preserve">κοποίησης της εργασίας </w:t>
      </w:r>
      <w:r w:rsidRPr="00E66D6B">
        <w:rPr>
          <w:i/>
          <w:szCs w:val="22"/>
          <w:lang w:eastAsia="el-GR"/>
        </w:rPr>
        <w:t xml:space="preserve">και, συνεπώς, στην </w:t>
      </w:r>
      <w:r w:rsidRPr="00E66D6B">
        <w:rPr>
          <w:i/>
          <w:iCs/>
          <w:szCs w:val="22"/>
          <w:lang w:eastAsia="el-GR"/>
        </w:rPr>
        <w:t>εξάλειψη της μορφής της αξίας από την ίδια την παραγωγική διαδικασία</w:t>
      </w:r>
      <w:r w:rsidRPr="00E66D6B">
        <w:rPr>
          <w:i/>
          <w:szCs w:val="22"/>
          <w:lang w:eastAsia="el-GR"/>
        </w:rPr>
        <w:t>»</w:t>
      </w:r>
      <w:r w:rsidRPr="00D22DC8">
        <w:rPr>
          <w:szCs w:val="22"/>
          <w:lang w:eastAsia="el-GR"/>
        </w:rPr>
        <w:t xml:space="preserve"> </w:t>
      </w:r>
      <w:r w:rsidRPr="00D22DC8">
        <w:rPr>
          <w:i/>
          <w:iCs/>
          <w:szCs w:val="22"/>
          <w:lang w:eastAsia="el-GR"/>
        </w:rPr>
        <w:t>(</w:t>
      </w:r>
      <w:proofErr w:type="spellStart"/>
      <w:r w:rsidRPr="00D22DC8">
        <w:rPr>
          <w:i/>
          <w:iCs/>
          <w:szCs w:val="22"/>
          <w:lang w:eastAsia="el-GR"/>
        </w:rPr>
        <w:t>Μπετελέμ</w:t>
      </w:r>
      <w:proofErr w:type="spellEnd"/>
      <w:r w:rsidRPr="00D22DC8">
        <w:rPr>
          <w:i/>
          <w:iCs/>
          <w:szCs w:val="22"/>
          <w:lang w:eastAsia="el-GR"/>
        </w:rPr>
        <w:t xml:space="preserve"> Σ., Μορφές ιδιοκτησίας στο μεταβατικό στάδιο για το σοσιαλισμό, </w:t>
      </w:r>
      <w:proofErr w:type="spellStart"/>
      <w:r w:rsidRPr="00D22DC8">
        <w:rPr>
          <w:i/>
          <w:iCs/>
          <w:szCs w:val="22"/>
          <w:lang w:eastAsia="el-GR"/>
        </w:rPr>
        <w:t>Ράππας</w:t>
      </w:r>
      <w:proofErr w:type="spellEnd"/>
      <w:r w:rsidRPr="00D22DC8">
        <w:rPr>
          <w:i/>
          <w:iCs/>
          <w:szCs w:val="22"/>
          <w:lang w:eastAsia="el-GR"/>
        </w:rPr>
        <w:t xml:space="preserve"> 1974, </w:t>
      </w:r>
      <w:proofErr w:type="spellStart"/>
      <w:r w:rsidRPr="00D22DC8">
        <w:rPr>
          <w:i/>
          <w:iCs/>
          <w:szCs w:val="22"/>
          <w:lang w:eastAsia="el-GR"/>
        </w:rPr>
        <w:t>σσ</w:t>
      </w:r>
      <w:proofErr w:type="spellEnd"/>
      <w:r w:rsidRPr="00D22DC8">
        <w:rPr>
          <w:i/>
          <w:iCs/>
          <w:szCs w:val="22"/>
          <w:lang w:eastAsia="el-GR"/>
        </w:rPr>
        <w:t>. 124, 126).</w:t>
      </w:r>
    </w:p>
    <w:p w:rsidR="00D22DC8" w:rsidRPr="00E66D6B" w:rsidRDefault="00D22DC8" w:rsidP="00362ACC">
      <w:pPr>
        <w:ind w:firstLine="284"/>
        <w:jc w:val="both"/>
        <w:rPr>
          <w:iCs/>
          <w:szCs w:val="22"/>
          <w:lang w:eastAsia="el-GR"/>
        </w:rPr>
      </w:pPr>
      <w:r w:rsidRPr="00E66D6B">
        <w:rPr>
          <w:iCs/>
          <w:szCs w:val="22"/>
          <w:lang w:eastAsia="el-GR"/>
        </w:rPr>
        <w:lastRenderedPageBreak/>
        <w:t>Η αριστερή στρατηγική δεν μπορεί να είναι παρά στρατηγική για τον κομμο</w:t>
      </w:r>
      <w:r w:rsidRPr="00E66D6B">
        <w:rPr>
          <w:iCs/>
          <w:szCs w:val="22"/>
          <w:lang w:eastAsia="el-GR"/>
        </w:rPr>
        <w:t>υ</w:t>
      </w:r>
      <w:r w:rsidRPr="00E66D6B">
        <w:rPr>
          <w:iCs/>
          <w:szCs w:val="22"/>
          <w:lang w:eastAsia="el-GR"/>
        </w:rPr>
        <w:t>νισμό: Ενάντια στο κράτος και την αγορά, για δωρεάν πρόσβαση σε όλο και π</w:t>
      </w:r>
      <w:r w:rsidRPr="00E66D6B">
        <w:rPr>
          <w:iCs/>
          <w:szCs w:val="22"/>
          <w:lang w:eastAsia="el-GR"/>
        </w:rPr>
        <w:t>ε</w:t>
      </w:r>
      <w:r w:rsidRPr="00E66D6B">
        <w:rPr>
          <w:iCs/>
          <w:szCs w:val="22"/>
          <w:lang w:eastAsia="el-GR"/>
        </w:rPr>
        <w:t>ρισσότερα αγαθά και υπηρεσίες, για κοινωνικό και εργατικό έλεγχο σε όσο το δ</w:t>
      </w:r>
      <w:r w:rsidRPr="00E66D6B">
        <w:rPr>
          <w:iCs/>
          <w:szCs w:val="22"/>
          <w:lang w:eastAsia="el-GR"/>
        </w:rPr>
        <w:t>υ</w:t>
      </w:r>
      <w:r w:rsidRPr="00E66D6B">
        <w:rPr>
          <w:iCs/>
          <w:szCs w:val="22"/>
          <w:lang w:eastAsia="el-GR"/>
        </w:rPr>
        <w:t>νατόν ευρύτερες σφαίρες της κοινωνικής δραστηριότητας, για μια κοινωνία αλλ</w:t>
      </w:r>
      <w:r w:rsidRPr="00E66D6B">
        <w:rPr>
          <w:iCs/>
          <w:szCs w:val="22"/>
          <w:lang w:eastAsia="el-GR"/>
        </w:rPr>
        <w:t>η</w:t>
      </w:r>
      <w:r w:rsidRPr="00E66D6B">
        <w:rPr>
          <w:iCs/>
          <w:szCs w:val="22"/>
          <w:lang w:eastAsia="el-GR"/>
        </w:rPr>
        <w:t>λεγγύης, ισότητας, ελευθερίας, για μια κοινωνία όπου «όλα να είναι κοινά». Οι αγώνες για το δημόσιο χαρακτήρα της εκπαίδευσης, για ελεύθερους χώρους στην πόλη, για τη μη ιδιωτικοποίηση των λιμανιών, για αξιοπρεπείς συντάξεις εργασίας, για αναδιανομή του εισοδήματος υπέρ της εργασίας δεν έχουν ένα απλά αμυντικό περιεχόμενο, ενάντια στην τάση επέκτασης του κεφαλαίου.</w:t>
      </w:r>
      <w:r w:rsidR="00B204CA" w:rsidRPr="00E66D6B">
        <w:rPr>
          <w:iCs/>
          <w:szCs w:val="22"/>
          <w:lang w:eastAsia="el-GR"/>
        </w:rPr>
        <w:t xml:space="preserve"> </w:t>
      </w:r>
      <w:r w:rsidRPr="00E66D6B">
        <w:rPr>
          <w:iCs/>
          <w:szCs w:val="22"/>
          <w:lang w:eastAsia="el-GR"/>
        </w:rPr>
        <w:t>Αποτελούν τη βάση για την ανάπτυξη πρωτοβουλιών κοινωνικού ελέγχου και ριζικού μετασχηματ</w:t>
      </w:r>
      <w:r w:rsidRPr="00E66D6B">
        <w:rPr>
          <w:iCs/>
          <w:szCs w:val="22"/>
          <w:lang w:eastAsia="el-GR"/>
        </w:rPr>
        <w:t>ι</w:t>
      </w:r>
      <w:r w:rsidRPr="00E66D6B">
        <w:rPr>
          <w:iCs/>
          <w:szCs w:val="22"/>
          <w:lang w:eastAsia="el-GR"/>
        </w:rPr>
        <w:t>σμού κρατικών θεσμών και οικονομικών λειτουργιών:</w:t>
      </w:r>
      <w:r w:rsidR="00B204CA" w:rsidRPr="00E66D6B">
        <w:rPr>
          <w:iCs/>
          <w:szCs w:val="22"/>
          <w:lang w:eastAsia="el-GR"/>
        </w:rPr>
        <w:t xml:space="preserve"> </w:t>
      </w:r>
      <w:r w:rsidRPr="00E66D6B">
        <w:rPr>
          <w:iCs/>
          <w:szCs w:val="22"/>
          <w:lang w:eastAsia="el-GR"/>
        </w:rPr>
        <w:t>για την αμφισβήτηση της ηγεμονίας του κεφαλαίου.</w:t>
      </w:r>
    </w:p>
    <w:p w:rsidR="00E30EF1" w:rsidRDefault="00E30EF1" w:rsidP="00362ACC">
      <w:pPr>
        <w:ind w:firstLine="284"/>
        <w:jc w:val="both"/>
        <w:rPr>
          <w:i/>
          <w:iCs/>
          <w:szCs w:val="22"/>
          <w:lang w:eastAsia="el-GR"/>
        </w:rPr>
      </w:pPr>
    </w:p>
    <w:p w:rsidR="00E30EF1" w:rsidRDefault="00E30EF1" w:rsidP="00E66D6B">
      <w:pPr>
        <w:ind w:firstLine="284"/>
        <w:jc w:val="center"/>
        <w:rPr>
          <w:i/>
          <w:iCs/>
          <w:szCs w:val="22"/>
          <w:lang w:eastAsia="el-GR"/>
        </w:rPr>
      </w:pPr>
      <w:r w:rsidRPr="00E30EF1">
        <w:rPr>
          <w:i/>
          <w:iCs/>
          <w:szCs w:val="22"/>
          <w:lang w:eastAsia="el-GR"/>
        </w:rPr>
        <w:t>* * *</w:t>
      </w:r>
    </w:p>
    <w:p w:rsidR="00E66D6B" w:rsidRPr="00E30EF1" w:rsidRDefault="00E66D6B" w:rsidP="00E66D6B">
      <w:pPr>
        <w:ind w:firstLine="284"/>
        <w:jc w:val="center"/>
        <w:rPr>
          <w:i/>
          <w:iCs/>
          <w:szCs w:val="22"/>
          <w:lang w:eastAsia="el-GR"/>
        </w:rPr>
      </w:pPr>
    </w:p>
    <w:p w:rsidR="00362ACC" w:rsidRDefault="00D22DC8" w:rsidP="00362ACC">
      <w:pPr>
        <w:ind w:firstLine="284"/>
        <w:jc w:val="both"/>
        <w:rPr>
          <w:szCs w:val="22"/>
          <w:lang w:eastAsia="el-GR"/>
        </w:rPr>
      </w:pPr>
      <w:r w:rsidRPr="00362ACC">
        <w:rPr>
          <w:b/>
          <w:sz w:val="24"/>
          <w:szCs w:val="24"/>
          <w:lang w:eastAsia="el-GR"/>
        </w:rPr>
        <w:t>Θέσεις</w:t>
      </w:r>
      <w:r w:rsidRPr="00D22DC8">
        <w:rPr>
          <w:szCs w:val="22"/>
          <w:lang w:eastAsia="el-GR"/>
        </w:rPr>
        <w:t xml:space="preserve"> - τριμηνιαία επιθεώρηση</w:t>
      </w:r>
    </w:p>
    <w:p w:rsidR="00362ACC" w:rsidRDefault="00D22DC8" w:rsidP="00362ACC">
      <w:pPr>
        <w:ind w:firstLine="284"/>
        <w:jc w:val="both"/>
        <w:rPr>
          <w:szCs w:val="22"/>
          <w:lang w:eastAsia="el-GR"/>
        </w:rPr>
      </w:pPr>
      <w:r w:rsidRPr="00D22DC8">
        <w:rPr>
          <w:szCs w:val="22"/>
          <w:lang w:eastAsia="el-GR"/>
        </w:rPr>
        <w:t xml:space="preserve">εκδόσεις Νήσος, </w:t>
      </w:r>
    </w:p>
    <w:p w:rsidR="00362ACC" w:rsidRDefault="00D22DC8" w:rsidP="00362ACC">
      <w:pPr>
        <w:ind w:firstLine="284"/>
        <w:jc w:val="both"/>
        <w:rPr>
          <w:szCs w:val="22"/>
          <w:lang w:eastAsia="el-GR"/>
        </w:rPr>
      </w:pPr>
      <w:r w:rsidRPr="00D22DC8">
        <w:rPr>
          <w:szCs w:val="22"/>
          <w:lang w:eastAsia="el-GR"/>
        </w:rPr>
        <w:t xml:space="preserve">Σαρρή 14, </w:t>
      </w:r>
    </w:p>
    <w:p w:rsidR="00362ACC" w:rsidRDefault="00D22DC8" w:rsidP="00362ACC">
      <w:pPr>
        <w:ind w:firstLine="284"/>
        <w:jc w:val="both"/>
        <w:rPr>
          <w:szCs w:val="22"/>
          <w:lang w:eastAsia="el-GR"/>
        </w:rPr>
      </w:pPr>
      <w:r w:rsidRPr="00D22DC8">
        <w:rPr>
          <w:szCs w:val="22"/>
          <w:lang w:eastAsia="el-GR"/>
        </w:rPr>
        <w:t xml:space="preserve">10553, Αθήνα. </w:t>
      </w:r>
    </w:p>
    <w:p w:rsidR="00362ACC" w:rsidRDefault="00D22DC8" w:rsidP="00362ACC">
      <w:pPr>
        <w:ind w:firstLine="284"/>
        <w:jc w:val="both"/>
        <w:rPr>
          <w:szCs w:val="22"/>
          <w:lang w:eastAsia="el-GR"/>
        </w:rPr>
      </w:pPr>
      <w:proofErr w:type="spellStart"/>
      <w:r w:rsidRPr="00D22DC8">
        <w:rPr>
          <w:szCs w:val="22"/>
          <w:lang w:eastAsia="el-GR"/>
        </w:rPr>
        <w:t>τηλ</w:t>
      </w:r>
      <w:proofErr w:type="spellEnd"/>
      <w:r w:rsidRPr="00D22DC8">
        <w:rPr>
          <w:szCs w:val="22"/>
          <w:lang w:eastAsia="el-GR"/>
        </w:rPr>
        <w:t>-</w:t>
      </w:r>
      <w:proofErr w:type="spellStart"/>
      <w:r w:rsidRPr="00D22DC8">
        <w:rPr>
          <w:szCs w:val="22"/>
          <w:lang w:eastAsia="el-GR"/>
        </w:rPr>
        <w:t>fax</w:t>
      </w:r>
      <w:proofErr w:type="spellEnd"/>
      <w:r w:rsidRPr="00D22DC8">
        <w:rPr>
          <w:szCs w:val="22"/>
          <w:lang w:eastAsia="el-GR"/>
        </w:rPr>
        <w:t>. 210-3250058</w:t>
      </w:r>
    </w:p>
    <w:p w:rsidR="00D22DC8" w:rsidRDefault="00D22DC8" w:rsidP="00362ACC">
      <w:pPr>
        <w:tabs>
          <w:tab w:val="clear" w:pos="284"/>
          <w:tab w:val="clear" w:pos="567"/>
        </w:tabs>
        <w:spacing w:before="150" w:after="225" w:line="324" w:lineRule="auto"/>
        <w:jc w:val="center"/>
        <w:rPr>
          <w:sz w:val="20"/>
          <w:lang w:eastAsia="el-GR"/>
        </w:rPr>
      </w:pPr>
      <w:r w:rsidRPr="00362ACC">
        <w:rPr>
          <w:sz w:val="20"/>
          <w:lang w:eastAsia="el-GR"/>
        </w:rPr>
        <w:t xml:space="preserve">Το περιεχόμενο του </w:t>
      </w:r>
      <w:r w:rsidRPr="00E66D6B">
        <w:rPr>
          <w:sz w:val="20"/>
          <w:lang w:eastAsia="el-GR"/>
        </w:rPr>
        <w:t>ιστοχώρου</w:t>
      </w:r>
      <w:r w:rsidRPr="00362ACC">
        <w:rPr>
          <w:sz w:val="20"/>
          <w:lang w:eastAsia="el-GR"/>
        </w:rPr>
        <w:t xml:space="preserve"> διατίθεται ελεύθερα χωρίς περιορισμούς υπό τον όρο της παραπομπής στην αρχική του πηγή, για μη-εμπορικούς σκοπούς</w:t>
      </w:r>
    </w:p>
    <w:p w:rsidR="00E66D6B" w:rsidRPr="00362ACC" w:rsidRDefault="00E66D6B" w:rsidP="00E66D6B">
      <w:pPr>
        <w:tabs>
          <w:tab w:val="clear" w:pos="284"/>
          <w:tab w:val="clear" w:pos="567"/>
        </w:tabs>
        <w:spacing w:before="150" w:after="225" w:line="324" w:lineRule="auto"/>
        <w:rPr>
          <w:i/>
          <w:iCs/>
          <w:sz w:val="20"/>
          <w:lang w:eastAsia="el-GR"/>
        </w:rPr>
      </w:pPr>
      <w:r>
        <w:rPr>
          <w:sz w:val="20"/>
          <w:lang w:eastAsia="el-GR"/>
        </w:rPr>
        <w:t xml:space="preserve">Αρχική πηγή: </w:t>
      </w:r>
      <w:hyperlink r:id="rId9" w:history="1">
        <w:r w:rsidRPr="00E66D6B">
          <w:rPr>
            <w:rStyle w:val="Hyperlink"/>
            <w:b/>
            <w:sz w:val="20"/>
            <w:lang w:eastAsia="el-GR"/>
          </w:rPr>
          <w:t>Θέσεις</w:t>
        </w:r>
      </w:hyperlink>
    </w:p>
    <w:p w:rsidR="009C112D" w:rsidRDefault="009C112D" w:rsidP="00D22DC8">
      <w:pPr>
        <w:tabs>
          <w:tab w:val="clear" w:pos="284"/>
          <w:tab w:val="clear" w:pos="567"/>
        </w:tabs>
        <w:spacing w:after="0" w:line="324" w:lineRule="auto"/>
        <w:jc w:val="both"/>
        <w:rPr>
          <w:szCs w:val="22"/>
          <w:lang w:eastAsia="el-GR"/>
        </w:rPr>
      </w:pPr>
      <w:r>
        <w:rPr>
          <w:szCs w:val="22"/>
          <w:lang w:eastAsia="el-GR"/>
        </w:rPr>
        <w:br w:type="page"/>
      </w:r>
    </w:p>
    <w:p w:rsidR="00D22DC8" w:rsidRPr="009C112D" w:rsidRDefault="009C112D" w:rsidP="00D22DC8">
      <w:pPr>
        <w:tabs>
          <w:tab w:val="clear" w:pos="284"/>
          <w:tab w:val="clear" w:pos="567"/>
        </w:tabs>
        <w:spacing w:after="0" w:line="324" w:lineRule="auto"/>
        <w:jc w:val="both"/>
        <w:rPr>
          <w:b/>
          <w:i/>
          <w:sz w:val="28"/>
          <w:szCs w:val="28"/>
          <w:lang w:eastAsia="el-GR"/>
        </w:rPr>
      </w:pPr>
      <w:r w:rsidRPr="009C112D">
        <w:rPr>
          <w:b/>
          <w:i/>
          <w:sz w:val="28"/>
          <w:szCs w:val="28"/>
          <w:lang w:eastAsia="el-GR"/>
        </w:rPr>
        <w:lastRenderedPageBreak/>
        <w:t>Σημειώσεις</w:t>
      </w:r>
    </w:p>
    <w:sectPr w:rsidR="00D22DC8" w:rsidRPr="009C112D" w:rsidSect="00D22DC8">
      <w:endnotePr>
        <w:numFmt w:val="decimal"/>
      </w:endnotePr>
      <w:pgSz w:w="11907" w:h="16840" w:code="9"/>
      <w:pgMar w:top="2835" w:right="2268" w:bottom="2665" w:left="2268" w:header="2835" w:footer="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60" w:rsidRDefault="00257660" w:rsidP="009C112D">
      <w:pPr>
        <w:spacing w:after="0"/>
      </w:pPr>
      <w:r>
        <w:separator/>
      </w:r>
    </w:p>
  </w:endnote>
  <w:endnote w:type="continuationSeparator" w:id="0">
    <w:p w:rsidR="00257660" w:rsidRDefault="00257660" w:rsidP="009C112D">
      <w:pPr>
        <w:spacing w:after="0"/>
      </w:pPr>
      <w:r>
        <w:continuationSeparator/>
      </w:r>
    </w:p>
  </w:endnote>
  <w:endnote w:id="1">
    <w:p w:rsidR="00362ACC" w:rsidRPr="00DC2EEC" w:rsidRDefault="00362ACC" w:rsidP="00E30EF1">
      <w:pPr>
        <w:pStyle w:val="EndnoteText"/>
        <w:rPr>
          <w:lang w:val="el-GR"/>
        </w:rPr>
      </w:pPr>
      <w:r>
        <w:rPr>
          <w:rStyle w:val="EndnoteReference"/>
        </w:rPr>
        <w:endnoteRef/>
      </w:r>
      <w:r w:rsidRPr="00DC2EEC">
        <w:rPr>
          <w:lang w:val="el-GR"/>
        </w:rPr>
        <w:t xml:space="preserve"> </w:t>
      </w:r>
      <w:r w:rsidRPr="00DC2EEC">
        <w:rPr>
          <w:lang w:val="el-GR"/>
        </w:rPr>
        <w:tab/>
        <w:t>Μια πρώτη γραφή αυτού του άρθρου δημοσιεύθηκε στο Κόκκινο, τ. 30, Φλεβάρης 2008.</w:t>
      </w:r>
    </w:p>
  </w:endnote>
  <w:endnote w:id="2">
    <w:p w:rsidR="00362ACC" w:rsidRPr="00E30EF1" w:rsidRDefault="00362ACC" w:rsidP="00E30EF1">
      <w:pPr>
        <w:pStyle w:val="EndnoteText"/>
      </w:pPr>
      <w:r>
        <w:rPr>
          <w:rStyle w:val="EndnoteReference"/>
        </w:rPr>
        <w:endnoteRef/>
      </w:r>
      <w:r w:rsidRPr="00E30EF1">
        <w:t xml:space="preserve"> </w:t>
      </w:r>
      <w:r w:rsidRPr="00E30EF1">
        <w:tab/>
      </w:r>
      <w:r w:rsidRPr="00362ACC">
        <w:rPr>
          <w:i/>
        </w:rPr>
        <w:t xml:space="preserve">«They sentenced me to twenty years of boredom/ </w:t>
      </w:r>
      <w:proofErr w:type="gramStart"/>
      <w:r w:rsidRPr="00362ACC">
        <w:rPr>
          <w:i/>
        </w:rPr>
        <w:t>For</w:t>
      </w:r>
      <w:proofErr w:type="gramEnd"/>
      <w:r w:rsidRPr="00362ACC">
        <w:rPr>
          <w:i/>
        </w:rPr>
        <w:t xml:space="preserve"> trying to change the system from within»,</w:t>
      </w:r>
      <w:r w:rsidRPr="00D22DC8">
        <w:t xml:space="preserve"> από το τραγούδι «First We Take Manhattan» της συλλογής I'm Your Man του συνθέτη και στιχουργού Leonard Cohen.</w:t>
      </w:r>
    </w:p>
  </w:endnote>
  <w:endnote w:id="3">
    <w:p w:rsidR="00362ACC" w:rsidRPr="00E30EF1" w:rsidRDefault="00362ACC" w:rsidP="00E30EF1">
      <w:pPr>
        <w:pStyle w:val="EndnoteText"/>
        <w:rPr>
          <w:lang w:val="el-GR"/>
        </w:rPr>
      </w:pPr>
      <w:r>
        <w:rPr>
          <w:rStyle w:val="EndnoteReference"/>
        </w:rPr>
        <w:endnoteRef/>
      </w:r>
      <w:r>
        <w:t xml:space="preserve"> </w:t>
      </w:r>
      <w:r>
        <w:tab/>
      </w:r>
      <w:r w:rsidRPr="00E30EF1">
        <w:t>Την π</w:t>
      </w:r>
      <w:proofErr w:type="spellStart"/>
      <w:r w:rsidRPr="00E30EF1">
        <w:t>οινή</w:t>
      </w:r>
      <w:proofErr w:type="spellEnd"/>
      <w:r w:rsidRPr="00E30EF1">
        <w:t xml:space="preserve"> α</w:t>
      </w:r>
      <w:proofErr w:type="spellStart"/>
      <w:r w:rsidRPr="00E30EF1">
        <w:t>υτή</w:t>
      </w:r>
      <w:proofErr w:type="spellEnd"/>
      <w:r w:rsidRPr="00E30EF1">
        <w:t xml:space="preserve"> </w:t>
      </w:r>
      <w:proofErr w:type="spellStart"/>
      <w:r w:rsidRPr="00E30EF1">
        <w:t>εξέτισ</w:t>
      </w:r>
      <w:proofErr w:type="spellEnd"/>
      <w:r w:rsidRPr="00E30EF1">
        <w:t>α (</w:t>
      </w:r>
      <w:proofErr w:type="spellStart"/>
      <w:r w:rsidRPr="00E30EF1">
        <w:t>με</w:t>
      </w:r>
      <w:proofErr w:type="spellEnd"/>
      <w:r w:rsidRPr="00E30EF1">
        <w:t xml:space="preserve"> </w:t>
      </w:r>
      <w:proofErr w:type="spellStart"/>
      <w:r w:rsidRPr="00E30EF1">
        <w:t>μικρές</w:t>
      </w:r>
      <w:proofErr w:type="spellEnd"/>
      <w:r w:rsidRPr="00E30EF1">
        <w:t xml:space="preserve"> «</w:t>
      </w:r>
      <w:proofErr w:type="spellStart"/>
      <w:r w:rsidRPr="00E30EF1">
        <w:t>άδειες</w:t>
      </w:r>
      <w:proofErr w:type="spellEnd"/>
      <w:r w:rsidRPr="00E30EF1">
        <w:t xml:space="preserve">») </w:t>
      </w:r>
      <w:proofErr w:type="spellStart"/>
      <w:r w:rsidRPr="00E30EF1">
        <w:t>γι</w:t>
      </w:r>
      <w:proofErr w:type="spellEnd"/>
      <w:r w:rsidRPr="00E30EF1">
        <w:t xml:space="preserve">α </w:t>
      </w:r>
      <w:proofErr w:type="spellStart"/>
      <w:r w:rsidRPr="00E30EF1">
        <w:t>μί</w:t>
      </w:r>
      <w:proofErr w:type="spellEnd"/>
      <w:r w:rsidRPr="00E30EF1">
        <w:t xml:space="preserve">α </w:t>
      </w:r>
      <w:proofErr w:type="spellStart"/>
      <w:r w:rsidRPr="00E30EF1">
        <w:t>εικοσ</w:t>
      </w:r>
      <w:proofErr w:type="spellEnd"/>
      <w:r w:rsidRPr="00E30EF1">
        <w:t>αετία: 1981-2000.</w:t>
      </w:r>
    </w:p>
  </w:endnote>
  <w:endnote w:id="4">
    <w:p w:rsidR="00362ACC" w:rsidRPr="00E30EF1" w:rsidRDefault="00362ACC" w:rsidP="00E30EF1">
      <w:pPr>
        <w:pStyle w:val="EndnoteText"/>
        <w:rPr>
          <w:lang w:val="el-GR"/>
        </w:rPr>
      </w:pPr>
      <w:r>
        <w:rPr>
          <w:rStyle w:val="EndnoteReference"/>
        </w:rPr>
        <w:endnoteRef/>
      </w:r>
      <w:r w:rsidRPr="00362ACC">
        <w:rPr>
          <w:lang w:val="el-GR"/>
        </w:rPr>
        <w:t xml:space="preserve"> </w:t>
      </w:r>
      <w:r>
        <w:rPr>
          <w:lang w:val="el-GR"/>
        </w:rPr>
        <w:tab/>
      </w:r>
      <w:r w:rsidRPr="00362ACC">
        <w:rPr>
          <w:lang w:val="el-GR"/>
        </w:rPr>
        <w:t>Εξαιρετική συμβολή στην κατεύθυνση αυτή αποτελεί το άρθρο</w:t>
      </w:r>
      <w:r w:rsidRPr="00362ACC">
        <w:rPr>
          <w:i/>
          <w:lang w:val="el-GR"/>
        </w:rPr>
        <w:t xml:space="preserve"> «Αριστερά και διακ</w:t>
      </w:r>
      <w:r w:rsidRPr="00362ACC">
        <w:rPr>
          <w:i/>
          <w:lang w:val="el-GR"/>
        </w:rPr>
        <w:t>υ</w:t>
      </w:r>
      <w:r w:rsidRPr="00362ACC">
        <w:rPr>
          <w:i/>
          <w:lang w:val="el-GR"/>
        </w:rPr>
        <w:t>βέρνηση»</w:t>
      </w:r>
      <w:r w:rsidRPr="00362ACC">
        <w:rPr>
          <w:lang w:val="el-GR"/>
        </w:rPr>
        <w:t xml:space="preserve"> των Χρήστου Λάσκου, Χριστόφορου Παπαδόπουλου και Ευκλείδη </w:t>
      </w:r>
      <w:proofErr w:type="spellStart"/>
      <w:r w:rsidRPr="00362ACC">
        <w:rPr>
          <w:lang w:val="el-GR"/>
        </w:rPr>
        <w:t>Τσακ</w:t>
      </w:r>
      <w:r w:rsidRPr="00362ACC">
        <w:rPr>
          <w:lang w:val="el-GR"/>
        </w:rPr>
        <w:t>α</w:t>
      </w:r>
      <w:r w:rsidRPr="00362ACC">
        <w:rPr>
          <w:lang w:val="el-GR"/>
        </w:rPr>
        <w:t>λώτου</w:t>
      </w:r>
      <w:proofErr w:type="spellEnd"/>
      <w:r w:rsidRPr="00362ACC">
        <w:rPr>
          <w:lang w:val="el-GR"/>
        </w:rPr>
        <w:t xml:space="preserve"> στο ένθετο της Εποχής</w:t>
      </w:r>
      <w:r>
        <w:rPr>
          <w:lang w:val="el-GR"/>
        </w:rPr>
        <w:t xml:space="preserve"> </w:t>
      </w:r>
      <w:r w:rsidRPr="00362ACC">
        <w:rPr>
          <w:lang w:val="el-GR"/>
        </w:rPr>
        <w:t xml:space="preserve">«Εντός Εποχής», τ. 13, 25.11.2007. </w:t>
      </w:r>
      <w:proofErr w:type="spellStart"/>
      <w:r w:rsidRPr="00E30EF1">
        <w:t>Βλ</w:t>
      </w:r>
      <w:proofErr w:type="spellEnd"/>
      <w:r w:rsidRPr="00E30EF1">
        <w:t>. επ</w:t>
      </w:r>
      <w:proofErr w:type="spellStart"/>
      <w:r w:rsidRPr="00E30EF1">
        <w:t>ίσης</w:t>
      </w:r>
      <w:proofErr w:type="spellEnd"/>
      <w:r w:rsidRPr="00E30EF1">
        <w:t xml:space="preserve">, </w:t>
      </w:r>
      <w:proofErr w:type="spellStart"/>
      <w:r w:rsidRPr="00E30EF1">
        <w:t>στο</w:t>
      </w:r>
      <w:proofErr w:type="spellEnd"/>
      <w:r w:rsidRPr="00E30EF1">
        <w:t xml:space="preserve"> </w:t>
      </w:r>
      <w:proofErr w:type="spellStart"/>
      <w:r w:rsidRPr="00E30EF1">
        <w:t>ίδιο</w:t>
      </w:r>
      <w:proofErr w:type="spellEnd"/>
      <w:r w:rsidRPr="00E30EF1">
        <w:t xml:space="preserve"> </w:t>
      </w:r>
      <w:proofErr w:type="spellStart"/>
      <w:r w:rsidRPr="00E30EF1">
        <w:t>τεύχος</w:t>
      </w:r>
      <w:proofErr w:type="spellEnd"/>
      <w:r w:rsidRPr="00E30EF1">
        <w:t xml:space="preserve">: </w:t>
      </w:r>
      <w:proofErr w:type="spellStart"/>
      <w:r w:rsidRPr="00E30EF1">
        <w:t>Δημήτρη</w:t>
      </w:r>
      <w:proofErr w:type="spellEnd"/>
      <w:r w:rsidRPr="00E30EF1">
        <w:t xml:space="preserve"> Μπ</w:t>
      </w:r>
      <w:proofErr w:type="spellStart"/>
      <w:r w:rsidRPr="00E30EF1">
        <w:t>ελ</w:t>
      </w:r>
      <w:proofErr w:type="spellEnd"/>
      <w:r w:rsidRPr="00E30EF1">
        <w:t xml:space="preserve">αντή, </w:t>
      </w:r>
      <w:r w:rsidRPr="00362ACC">
        <w:rPr>
          <w:i/>
        </w:rPr>
        <w:t xml:space="preserve">«Η </w:t>
      </w:r>
      <w:proofErr w:type="spellStart"/>
      <w:r w:rsidRPr="00362ACC">
        <w:rPr>
          <w:i/>
        </w:rPr>
        <w:t>μετ</w:t>
      </w:r>
      <w:proofErr w:type="spellEnd"/>
      <w:r w:rsidRPr="00362ACC">
        <w:rPr>
          <w:i/>
        </w:rPr>
        <w:t xml:space="preserve">απολεμική </w:t>
      </w:r>
      <w:proofErr w:type="spellStart"/>
      <w:r w:rsidRPr="00362ACC">
        <w:rPr>
          <w:i/>
        </w:rPr>
        <w:t>στρ</w:t>
      </w:r>
      <w:proofErr w:type="spellEnd"/>
      <w:r w:rsidRPr="00362ACC">
        <w:rPr>
          <w:i/>
        </w:rPr>
        <w:t xml:space="preserve">ατηγική της </w:t>
      </w:r>
      <w:proofErr w:type="spellStart"/>
      <w:r w:rsidRPr="00362ACC">
        <w:rPr>
          <w:i/>
        </w:rPr>
        <w:t>κομμουνιστικής</w:t>
      </w:r>
      <w:proofErr w:type="spellEnd"/>
      <w:r w:rsidRPr="00362ACC">
        <w:rPr>
          <w:i/>
        </w:rPr>
        <w:t xml:space="preserve"> </w:t>
      </w:r>
      <w:proofErr w:type="spellStart"/>
      <w:r w:rsidRPr="00362ACC">
        <w:rPr>
          <w:i/>
        </w:rPr>
        <w:t>Αριστεράς</w:t>
      </w:r>
      <w:proofErr w:type="spellEnd"/>
      <w:r w:rsidRPr="00362ACC">
        <w:rPr>
          <w:i/>
        </w:rPr>
        <w:t xml:space="preserve"> </w:t>
      </w:r>
      <w:proofErr w:type="spellStart"/>
      <w:r w:rsidRPr="00362ACC">
        <w:rPr>
          <w:i/>
        </w:rPr>
        <w:t>στη</w:t>
      </w:r>
      <w:proofErr w:type="spellEnd"/>
      <w:r w:rsidRPr="00362ACC">
        <w:rPr>
          <w:i/>
        </w:rPr>
        <w:t xml:space="preserve"> </w:t>
      </w:r>
      <w:proofErr w:type="spellStart"/>
      <w:r w:rsidRPr="00362ACC">
        <w:rPr>
          <w:i/>
        </w:rPr>
        <w:t>Δυτ</w:t>
      </w:r>
      <w:proofErr w:type="spellEnd"/>
      <w:r w:rsidRPr="00362ACC">
        <w:rPr>
          <w:i/>
        </w:rPr>
        <w:t xml:space="preserve">. </w:t>
      </w:r>
      <w:proofErr w:type="spellStart"/>
      <w:r w:rsidRPr="00362ACC">
        <w:rPr>
          <w:i/>
        </w:rPr>
        <w:t>Ευρώ</w:t>
      </w:r>
      <w:proofErr w:type="spellEnd"/>
      <w:r w:rsidRPr="00362ACC">
        <w:rPr>
          <w:i/>
        </w:rPr>
        <w:t>πη»,</w:t>
      </w:r>
      <w:r w:rsidRPr="00E30EF1">
        <w:t xml:space="preserve"> όπ</w:t>
      </w:r>
      <w:proofErr w:type="spellStart"/>
      <w:r w:rsidRPr="00E30EF1">
        <w:t>ου</w:t>
      </w:r>
      <w:proofErr w:type="spellEnd"/>
      <w:r w:rsidRPr="00E30EF1">
        <w:t xml:space="preserve"> απ</w:t>
      </w:r>
      <w:proofErr w:type="spellStart"/>
      <w:r w:rsidRPr="00E30EF1">
        <w:t>οτυ</w:t>
      </w:r>
      <w:proofErr w:type="spellEnd"/>
      <w:r w:rsidRPr="00E30EF1">
        <w:t xml:space="preserve">πώνονται </w:t>
      </w:r>
      <w:proofErr w:type="spellStart"/>
      <w:r w:rsidRPr="00E30EF1">
        <w:t>οι</w:t>
      </w:r>
      <w:proofErr w:type="spellEnd"/>
      <w:r w:rsidRPr="00E30EF1">
        <w:t xml:space="preserve"> βα</w:t>
      </w:r>
      <w:proofErr w:type="spellStart"/>
      <w:r w:rsidRPr="00E30EF1">
        <w:t>σικοί</w:t>
      </w:r>
      <w:proofErr w:type="spellEnd"/>
      <w:r w:rsidRPr="00E30EF1">
        <w:t xml:space="preserve"> </w:t>
      </w:r>
      <w:proofErr w:type="spellStart"/>
      <w:r w:rsidRPr="00E30EF1">
        <w:t>μετ</w:t>
      </w:r>
      <w:proofErr w:type="spellEnd"/>
      <w:r w:rsidRPr="00E30EF1">
        <w:t xml:space="preserve">ασχηματισμοί της </w:t>
      </w:r>
      <w:proofErr w:type="spellStart"/>
      <w:r w:rsidRPr="00E30EF1">
        <w:t>στάσης</w:t>
      </w:r>
      <w:proofErr w:type="spellEnd"/>
      <w:r w:rsidRPr="00E30EF1">
        <w:t xml:space="preserve"> των Κ.Κ. απ</w:t>
      </w:r>
      <w:proofErr w:type="spellStart"/>
      <w:r w:rsidRPr="00E30EF1">
        <w:t>έν</w:t>
      </w:r>
      <w:proofErr w:type="spellEnd"/>
      <w:r w:rsidRPr="00E30EF1">
        <w:t xml:space="preserve">αντι </w:t>
      </w:r>
      <w:proofErr w:type="spellStart"/>
      <w:r w:rsidRPr="00E30EF1">
        <w:t>στο</w:t>
      </w:r>
      <w:proofErr w:type="spellEnd"/>
      <w:r w:rsidRPr="00E30EF1">
        <w:t xml:space="preserve"> α</w:t>
      </w:r>
      <w:proofErr w:type="spellStart"/>
      <w:r w:rsidRPr="00E30EF1">
        <w:t>στικό</w:t>
      </w:r>
      <w:proofErr w:type="spellEnd"/>
      <w:r w:rsidRPr="00E30EF1">
        <w:t xml:space="preserve"> </w:t>
      </w:r>
      <w:proofErr w:type="spellStart"/>
      <w:r w:rsidRPr="00E30EF1">
        <w:t>κράτος</w:t>
      </w:r>
      <w:proofErr w:type="spellEnd"/>
      <w:r w:rsidRPr="00E30EF1">
        <w:t xml:space="preserve"> και την </w:t>
      </w:r>
      <w:proofErr w:type="spellStart"/>
      <w:r w:rsidRPr="00E30EF1">
        <w:t>εξουσί</w:t>
      </w:r>
      <w:proofErr w:type="spellEnd"/>
      <w:r w:rsidRPr="00E30EF1">
        <w:t>α.</w:t>
      </w:r>
    </w:p>
  </w:endnote>
  <w:endnote w:id="5">
    <w:p w:rsidR="00362ACC" w:rsidRPr="00362ACC" w:rsidRDefault="00362ACC" w:rsidP="00E30EF1">
      <w:pPr>
        <w:pStyle w:val="EndnoteText"/>
        <w:rPr>
          <w:lang w:val="el-GR"/>
        </w:rPr>
      </w:pPr>
      <w:r>
        <w:rPr>
          <w:rStyle w:val="EndnoteReference"/>
        </w:rPr>
        <w:endnoteRef/>
      </w:r>
      <w:r w:rsidRPr="00362ACC">
        <w:rPr>
          <w:lang w:val="el-GR"/>
        </w:rPr>
        <w:t xml:space="preserve"> </w:t>
      </w:r>
      <w:r w:rsidRPr="00362ACC">
        <w:rPr>
          <w:lang w:val="el-GR"/>
        </w:rPr>
        <w:tab/>
        <w:t xml:space="preserve">Αντίθετα στην Αγγλία, την </w:t>
      </w:r>
      <w:r w:rsidRPr="00362ACC">
        <w:rPr>
          <w:i/>
          <w:lang w:val="el-GR"/>
        </w:rPr>
        <w:t>«πατρίδα του βιομηχανικού καπιταλισμού»</w:t>
      </w:r>
      <w:r w:rsidRPr="00362ACC">
        <w:rPr>
          <w:lang w:val="el-GR"/>
        </w:rPr>
        <w:t xml:space="preserve"> της εποχής, το γενικό εκλογικό δικαίωμα δεν θεσπίσθηκε παρά στις αρχές του</w:t>
      </w:r>
      <w:r>
        <w:rPr>
          <w:lang w:val="el-GR"/>
        </w:rPr>
        <w:t xml:space="preserve"> </w:t>
      </w:r>
      <w:r w:rsidRPr="00362ACC">
        <w:rPr>
          <w:lang w:val="el-GR"/>
        </w:rPr>
        <w:t>20</w:t>
      </w:r>
      <w:r w:rsidRPr="00362ACC">
        <w:rPr>
          <w:vertAlign w:val="superscript"/>
          <w:lang w:val="el-GR"/>
        </w:rPr>
        <w:t>ου</w:t>
      </w:r>
      <w:r>
        <w:rPr>
          <w:lang w:val="el-GR"/>
        </w:rPr>
        <w:t xml:space="preserve"> </w:t>
      </w:r>
      <w:r w:rsidRPr="00362ACC">
        <w:rPr>
          <w:lang w:val="el-GR"/>
        </w:rPr>
        <w:t xml:space="preserve">αιώνα: Οι πρώτοι εργάτες –οι ειδικευμένοι εργάτες– απόκτησαν το εκλογικό δικαίωμα το 1867. </w:t>
      </w:r>
      <w:r w:rsidRPr="00DC2EEC">
        <w:rPr>
          <w:lang w:val="el-GR"/>
        </w:rPr>
        <w:t>Το 1884 επεκτάθηκε και πάλι το εκλογικό δικαίωμα, με τη λεγόμενη «τρίτη εκλογική μεταρρύ</w:t>
      </w:r>
      <w:r w:rsidRPr="00DC2EEC">
        <w:rPr>
          <w:lang w:val="el-GR"/>
        </w:rPr>
        <w:t>θ</w:t>
      </w:r>
      <w:r w:rsidRPr="00DC2EEC">
        <w:rPr>
          <w:lang w:val="el-GR"/>
        </w:rPr>
        <w:t xml:space="preserve">μιση». </w:t>
      </w:r>
      <w:r w:rsidRPr="00362ACC">
        <w:rPr>
          <w:lang w:val="el-GR"/>
        </w:rPr>
        <w:t>Εντούτοις ο</w:t>
      </w:r>
      <w:r>
        <w:rPr>
          <w:lang w:val="el-GR"/>
        </w:rPr>
        <w:t xml:space="preserve"> </w:t>
      </w:r>
      <w:r w:rsidRPr="00362ACC">
        <w:rPr>
          <w:lang w:val="el-GR"/>
        </w:rPr>
        <w:t xml:space="preserve">–ανδρικός– πληθυσμός χωρίς περιουσία ή «αναγνωρισμένο» </w:t>
      </w:r>
      <w:proofErr w:type="spellStart"/>
      <w:r w:rsidRPr="00362ACC">
        <w:rPr>
          <w:lang w:val="el-GR"/>
        </w:rPr>
        <w:t>επά</w:t>
      </w:r>
      <w:r w:rsidRPr="00362ACC">
        <w:rPr>
          <w:lang w:val="el-GR"/>
        </w:rPr>
        <w:t>γ</w:t>
      </w:r>
      <w:r w:rsidRPr="00362ACC">
        <w:rPr>
          <w:lang w:val="el-GR"/>
        </w:rPr>
        <w:t>γελμα,παρέμενε</w:t>
      </w:r>
      <w:proofErr w:type="spellEnd"/>
      <w:r w:rsidRPr="00362ACC">
        <w:rPr>
          <w:lang w:val="el-GR"/>
        </w:rPr>
        <w:t xml:space="preserve"> χωρίς εκλογικό δικαίωμα.</w:t>
      </w:r>
    </w:p>
  </w:endnote>
  <w:endnote w:id="6">
    <w:p w:rsidR="00362ACC" w:rsidRPr="00E30EF1" w:rsidRDefault="00362ACC">
      <w:pPr>
        <w:pStyle w:val="EndnoteText"/>
        <w:rPr>
          <w:lang w:val="el-GR"/>
        </w:rPr>
      </w:pPr>
      <w:r>
        <w:rPr>
          <w:rStyle w:val="EndnoteReference"/>
        </w:rPr>
        <w:endnoteRef/>
      </w:r>
      <w:r w:rsidRPr="00DC2EEC">
        <w:rPr>
          <w:lang w:val="el-GR"/>
        </w:rPr>
        <w:t xml:space="preserve"> </w:t>
      </w:r>
      <w:r>
        <w:rPr>
          <w:lang w:val="el-GR"/>
        </w:rPr>
        <w:tab/>
      </w:r>
      <w:r w:rsidRPr="00DC2EEC">
        <w:rPr>
          <w:lang w:val="el-GR"/>
        </w:rPr>
        <w:t>Ακόμα και ο Ένγκελς, αναφερόμενος το 1895 στο γενικό εκλογικό δικαίωμα, το ονομ</w:t>
      </w:r>
      <w:r w:rsidRPr="00DC2EEC">
        <w:rPr>
          <w:lang w:val="el-GR"/>
        </w:rPr>
        <w:t>ά</w:t>
      </w:r>
      <w:r w:rsidRPr="00DC2EEC">
        <w:rPr>
          <w:lang w:val="el-GR"/>
        </w:rPr>
        <w:t xml:space="preserve">ζει </w:t>
      </w:r>
      <w:r w:rsidRPr="00DC2EEC">
        <w:rPr>
          <w:i/>
          <w:lang w:val="el-GR"/>
        </w:rPr>
        <w:t>«ένα νέο όπλο από τα πιο ισχυρά»</w:t>
      </w:r>
      <w:r w:rsidRPr="00DC2EEC">
        <w:rPr>
          <w:lang w:val="el-GR"/>
        </w:rPr>
        <w:t xml:space="preserve"> για την εργατική τάξη και συμπεραίνει: </w:t>
      </w:r>
      <w:r w:rsidRPr="00DC2EEC">
        <w:rPr>
          <w:i/>
          <w:lang w:val="el-GR"/>
        </w:rPr>
        <w:t>«Η ειρ</w:t>
      </w:r>
      <w:r w:rsidRPr="00DC2EEC">
        <w:rPr>
          <w:i/>
          <w:lang w:val="el-GR"/>
        </w:rPr>
        <w:t>ω</w:t>
      </w:r>
      <w:r w:rsidRPr="00DC2EEC">
        <w:rPr>
          <w:i/>
          <w:lang w:val="el-GR"/>
        </w:rPr>
        <w:t xml:space="preserve">νεία της παγκόσμιας ιστορίας αναποδογυρίζει τα πάντα […] </w:t>
      </w:r>
      <w:r w:rsidRPr="00362ACC">
        <w:rPr>
          <w:i/>
        </w:rPr>
        <w:t xml:space="preserve">Τα </w:t>
      </w:r>
      <w:proofErr w:type="spellStart"/>
      <w:r w:rsidRPr="00362ACC">
        <w:rPr>
          <w:i/>
        </w:rPr>
        <w:t>κόμμ</w:t>
      </w:r>
      <w:proofErr w:type="spellEnd"/>
      <w:r w:rsidRPr="00362ACC">
        <w:rPr>
          <w:i/>
        </w:rPr>
        <w:t xml:space="preserve">ατα της </w:t>
      </w:r>
      <w:proofErr w:type="spellStart"/>
      <w:r w:rsidRPr="00362ACC">
        <w:rPr>
          <w:i/>
        </w:rPr>
        <w:t>τάξης</w:t>
      </w:r>
      <w:proofErr w:type="spellEnd"/>
      <w:r w:rsidRPr="00362ACC">
        <w:rPr>
          <w:i/>
        </w:rPr>
        <w:t xml:space="preserve"> […] καταπ</w:t>
      </w:r>
      <w:proofErr w:type="spellStart"/>
      <w:r w:rsidRPr="00362ACC">
        <w:rPr>
          <w:i/>
        </w:rPr>
        <w:t>οντίζοντ</w:t>
      </w:r>
      <w:proofErr w:type="spellEnd"/>
      <w:r w:rsidRPr="00362ACC">
        <w:rPr>
          <w:i/>
        </w:rPr>
        <w:t xml:space="preserve">αι </w:t>
      </w:r>
      <w:proofErr w:type="spellStart"/>
      <w:r w:rsidRPr="00362ACC">
        <w:rPr>
          <w:i/>
        </w:rPr>
        <w:t>μέσ</w:t>
      </w:r>
      <w:proofErr w:type="spellEnd"/>
      <w:r w:rsidRPr="00362ACC">
        <w:rPr>
          <w:i/>
        </w:rPr>
        <w:t xml:space="preserve">α </w:t>
      </w:r>
      <w:proofErr w:type="spellStart"/>
      <w:r w:rsidRPr="00362ACC">
        <w:rPr>
          <w:i/>
        </w:rPr>
        <w:t>στο</w:t>
      </w:r>
      <w:proofErr w:type="spellEnd"/>
      <w:r w:rsidRPr="00362ACC">
        <w:rPr>
          <w:i/>
        </w:rPr>
        <w:t xml:space="preserve"> </w:t>
      </w:r>
      <w:proofErr w:type="spellStart"/>
      <w:r w:rsidRPr="00362ACC">
        <w:rPr>
          <w:i/>
        </w:rPr>
        <w:t>νομικό</w:t>
      </w:r>
      <w:proofErr w:type="spellEnd"/>
      <w:r w:rsidRPr="00362ACC">
        <w:rPr>
          <w:i/>
        </w:rPr>
        <w:t xml:space="preserve"> πλα</w:t>
      </w:r>
      <w:proofErr w:type="spellStart"/>
      <w:r w:rsidRPr="00362ACC">
        <w:rPr>
          <w:i/>
        </w:rPr>
        <w:t>ίσιο</w:t>
      </w:r>
      <w:proofErr w:type="spellEnd"/>
      <w:r w:rsidRPr="00362ACC">
        <w:rPr>
          <w:i/>
        </w:rPr>
        <w:t xml:space="preserve"> π</w:t>
      </w:r>
      <w:proofErr w:type="spellStart"/>
      <w:r w:rsidRPr="00362ACC">
        <w:rPr>
          <w:i/>
        </w:rPr>
        <w:t>ου</w:t>
      </w:r>
      <w:proofErr w:type="spellEnd"/>
      <w:r w:rsidRPr="00362ACC">
        <w:rPr>
          <w:i/>
        </w:rPr>
        <w:t xml:space="preserve"> α</w:t>
      </w:r>
      <w:proofErr w:type="spellStart"/>
      <w:r w:rsidRPr="00362ACC">
        <w:rPr>
          <w:i/>
        </w:rPr>
        <w:t>υτά</w:t>
      </w:r>
      <w:proofErr w:type="spellEnd"/>
      <w:r w:rsidRPr="00362ACC">
        <w:rPr>
          <w:i/>
        </w:rPr>
        <w:t xml:space="preserve"> τα </w:t>
      </w:r>
      <w:proofErr w:type="spellStart"/>
      <w:r w:rsidRPr="00362ACC">
        <w:rPr>
          <w:i/>
        </w:rPr>
        <w:t>ίδι</w:t>
      </w:r>
      <w:proofErr w:type="spellEnd"/>
      <w:r w:rsidRPr="00362ACC">
        <w:rPr>
          <w:i/>
        </w:rPr>
        <w:t xml:space="preserve">α </w:t>
      </w:r>
      <w:proofErr w:type="spellStart"/>
      <w:r w:rsidRPr="00362ACC">
        <w:rPr>
          <w:i/>
        </w:rPr>
        <w:t>δημιούργησ</w:t>
      </w:r>
      <w:proofErr w:type="spellEnd"/>
      <w:r w:rsidRPr="00362ACC">
        <w:rPr>
          <w:i/>
        </w:rPr>
        <w:t xml:space="preserve">αν. </w:t>
      </w:r>
      <w:r w:rsidRPr="00DC2EEC">
        <w:rPr>
          <w:i/>
          <w:lang w:val="el-GR"/>
        </w:rPr>
        <w:t>Αναφωνούν απεγνωσμένα […] η νομιμότητα μας σκοτώνει, ενώ εμείς αποκτάμε με αυτή τη νομιμότ</w:t>
      </w:r>
      <w:r w:rsidRPr="00DC2EEC">
        <w:rPr>
          <w:i/>
          <w:lang w:val="el-GR"/>
        </w:rPr>
        <w:t>η</w:t>
      </w:r>
      <w:r w:rsidRPr="00DC2EEC">
        <w:rPr>
          <w:i/>
          <w:lang w:val="el-GR"/>
        </w:rPr>
        <w:t>τα σφιχτούς μύες και κόκκινα μάγουλα»</w:t>
      </w:r>
      <w:r w:rsidRPr="00DC2EEC">
        <w:rPr>
          <w:lang w:val="el-GR"/>
        </w:rPr>
        <w:t xml:space="preserve"> («Εισαγωγή» στο </w:t>
      </w:r>
      <w:r w:rsidRPr="00DC2EEC">
        <w:rPr>
          <w:i/>
          <w:lang w:val="el-GR"/>
        </w:rPr>
        <w:t>Οι ταξικοί αγώνες στη Γαλλία</w:t>
      </w:r>
      <w:r w:rsidRPr="00DC2EEC">
        <w:rPr>
          <w:lang w:val="el-GR"/>
        </w:rPr>
        <w:t>, ΜΕ</w:t>
      </w:r>
      <w:r w:rsidRPr="00E30EF1">
        <w:t>W</w:t>
      </w:r>
      <w:r w:rsidRPr="00DC2EEC">
        <w:rPr>
          <w:lang w:val="el-GR"/>
        </w:rPr>
        <w:t xml:space="preserve"> τ. 7 </w:t>
      </w:r>
      <w:proofErr w:type="spellStart"/>
      <w:r w:rsidRPr="00DC2EEC">
        <w:rPr>
          <w:lang w:val="el-GR"/>
        </w:rPr>
        <w:t>σσ</w:t>
      </w:r>
      <w:proofErr w:type="spellEnd"/>
      <w:r w:rsidRPr="00DC2EEC">
        <w:rPr>
          <w:lang w:val="el-GR"/>
        </w:rPr>
        <w:t>. 519, 526).</w:t>
      </w:r>
    </w:p>
  </w:endnote>
  <w:endnote w:id="7">
    <w:p w:rsidR="00362ACC" w:rsidRPr="00362ACC" w:rsidRDefault="00362ACC" w:rsidP="00B204CA">
      <w:pPr>
        <w:pStyle w:val="EndnoteText"/>
        <w:rPr>
          <w:lang w:val="el-GR"/>
        </w:rPr>
      </w:pPr>
      <w:r>
        <w:rPr>
          <w:rStyle w:val="EndnoteReference"/>
        </w:rPr>
        <w:endnoteRef/>
      </w:r>
      <w:r w:rsidRPr="00B204CA">
        <w:t xml:space="preserve"> </w:t>
      </w:r>
      <w:r>
        <w:tab/>
      </w:r>
      <w:r w:rsidRPr="00B204CA">
        <w:t xml:space="preserve">Χαρακτηριστικός στην κατεύθυνση αυτή είναι ο ακόλουθος </w:t>
      </w:r>
      <w:proofErr w:type="spellStart"/>
      <w:r w:rsidRPr="00B204CA">
        <w:t>ορισμός</w:t>
      </w:r>
      <w:proofErr w:type="spellEnd"/>
      <w:r w:rsidRPr="00B204CA">
        <w:t xml:space="preserve">: </w:t>
      </w:r>
      <w:r w:rsidRPr="00362ACC">
        <w:rPr>
          <w:i/>
        </w:rPr>
        <w:t>«</w:t>
      </w:r>
      <w:proofErr w:type="spellStart"/>
      <w:r w:rsidRPr="00362ACC">
        <w:rPr>
          <w:i/>
        </w:rPr>
        <w:t>Με</w:t>
      </w:r>
      <w:proofErr w:type="spellEnd"/>
      <w:r w:rsidRPr="00362ACC">
        <w:rPr>
          <w:i/>
        </w:rPr>
        <w:t xml:space="preserve"> </w:t>
      </w:r>
      <w:proofErr w:type="spellStart"/>
      <w:r w:rsidRPr="00362ACC">
        <w:rPr>
          <w:i/>
        </w:rPr>
        <w:t>τον</w:t>
      </w:r>
      <w:proofErr w:type="spellEnd"/>
      <w:r w:rsidRPr="00362ACC">
        <w:rPr>
          <w:i/>
        </w:rPr>
        <w:t xml:space="preserve"> </w:t>
      </w:r>
      <w:proofErr w:type="spellStart"/>
      <w:r w:rsidRPr="00362ACC">
        <w:rPr>
          <w:i/>
        </w:rPr>
        <w:t>όρον</w:t>
      </w:r>
      <w:proofErr w:type="spellEnd"/>
      <w:r w:rsidRPr="00362ACC">
        <w:rPr>
          <w:i/>
        </w:rPr>
        <w:t xml:space="preserve"> </w:t>
      </w:r>
      <w:proofErr w:type="spellStart"/>
      <w:r w:rsidRPr="00362ACC">
        <w:rPr>
          <w:i/>
        </w:rPr>
        <w:t>σοσι</w:t>
      </w:r>
      <w:proofErr w:type="spellEnd"/>
      <w:r w:rsidRPr="00362ACC">
        <w:rPr>
          <w:i/>
        </w:rPr>
        <w:t xml:space="preserve">αλιστική </w:t>
      </w:r>
      <w:proofErr w:type="spellStart"/>
      <w:r w:rsidRPr="00362ACC">
        <w:rPr>
          <w:i/>
        </w:rPr>
        <w:t>κοινωνί</w:t>
      </w:r>
      <w:proofErr w:type="spellEnd"/>
      <w:r w:rsidRPr="00362ACC">
        <w:rPr>
          <w:i/>
        </w:rPr>
        <w:t xml:space="preserve">α θα </w:t>
      </w:r>
      <w:proofErr w:type="spellStart"/>
      <w:r w:rsidRPr="00362ACC">
        <w:rPr>
          <w:i/>
        </w:rPr>
        <w:t>εννοούμεν</w:t>
      </w:r>
      <w:proofErr w:type="spellEnd"/>
      <w:r w:rsidRPr="00362ACC">
        <w:rPr>
          <w:i/>
        </w:rPr>
        <w:t xml:space="preserve"> </w:t>
      </w:r>
      <w:proofErr w:type="spellStart"/>
      <w:r w:rsidRPr="00362ACC">
        <w:rPr>
          <w:i/>
        </w:rPr>
        <w:t>θεσμικόν</w:t>
      </w:r>
      <w:proofErr w:type="spellEnd"/>
      <w:r w:rsidRPr="00362ACC">
        <w:rPr>
          <w:i/>
        </w:rPr>
        <w:t xml:space="preserve"> πλα</w:t>
      </w:r>
      <w:proofErr w:type="spellStart"/>
      <w:r w:rsidRPr="00362ACC">
        <w:rPr>
          <w:i/>
        </w:rPr>
        <w:t>ίσιον</w:t>
      </w:r>
      <w:proofErr w:type="spellEnd"/>
      <w:r w:rsidRPr="00362ACC">
        <w:rPr>
          <w:i/>
        </w:rPr>
        <w:t>, όπ</w:t>
      </w:r>
      <w:proofErr w:type="spellStart"/>
      <w:r w:rsidRPr="00362ACC">
        <w:rPr>
          <w:i/>
        </w:rPr>
        <w:t>ου</w:t>
      </w:r>
      <w:proofErr w:type="spellEnd"/>
      <w:r w:rsidRPr="00362ACC">
        <w:rPr>
          <w:i/>
        </w:rPr>
        <w:t xml:space="preserve"> ο έλεγχος των μεσών παραγωγής και αυτής της ιδίας της παρα</w:t>
      </w:r>
      <w:proofErr w:type="spellStart"/>
      <w:r w:rsidRPr="00362ACC">
        <w:rPr>
          <w:i/>
        </w:rPr>
        <w:t>γωγής</w:t>
      </w:r>
      <w:proofErr w:type="spellEnd"/>
      <w:r w:rsidRPr="00362ACC">
        <w:rPr>
          <w:i/>
        </w:rPr>
        <w:t xml:space="preserve"> α</w:t>
      </w:r>
      <w:proofErr w:type="spellStart"/>
      <w:r w:rsidRPr="00362ACC">
        <w:rPr>
          <w:i/>
        </w:rPr>
        <w:t>νήκει</w:t>
      </w:r>
      <w:proofErr w:type="spellEnd"/>
      <w:r w:rsidRPr="00362ACC">
        <w:rPr>
          <w:i/>
        </w:rPr>
        <w:t xml:space="preserve"> </w:t>
      </w:r>
      <w:proofErr w:type="spellStart"/>
      <w:r w:rsidRPr="00362ACC">
        <w:rPr>
          <w:i/>
        </w:rPr>
        <w:t>εις</w:t>
      </w:r>
      <w:proofErr w:type="spellEnd"/>
      <w:r w:rsidRPr="00362ACC">
        <w:rPr>
          <w:i/>
        </w:rPr>
        <w:t xml:space="preserve"> </w:t>
      </w:r>
      <w:proofErr w:type="spellStart"/>
      <w:r w:rsidRPr="00362ACC">
        <w:rPr>
          <w:i/>
        </w:rPr>
        <w:t>κεντρικήν</w:t>
      </w:r>
      <w:proofErr w:type="spellEnd"/>
      <w:r w:rsidRPr="00362ACC">
        <w:rPr>
          <w:i/>
        </w:rPr>
        <w:t xml:space="preserve"> </w:t>
      </w:r>
      <w:proofErr w:type="spellStart"/>
      <w:r w:rsidRPr="00362ACC">
        <w:rPr>
          <w:i/>
        </w:rPr>
        <w:t>εξουσί</w:t>
      </w:r>
      <w:proofErr w:type="spellEnd"/>
      <w:r w:rsidRPr="00362ACC">
        <w:rPr>
          <w:i/>
        </w:rPr>
        <w:t>αν - ή, όπ</w:t>
      </w:r>
      <w:proofErr w:type="spellStart"/>
      <w:r w:rsidRPr="00362ACC">
        <w:rPr>
          <w:i/>
        </w:rPr>
        <w:t>ως</w:t>
      </w:r>
      <w:proofErr w:type="spellEnd"/>
      <w:r w:rsidRPr="00362ACC">
        <w:rPr>
          <w:i/>
        </w:rPr>
        <w:t xml:space="preserve"> </w:t>
      </w:r>
      <w:proofErr w:type="spellStart"/>
      <w:r w:rsidRPr="00362ACC">
        <w:rPr>
          <w:i/>
        </w:rPr>
        <w:t>ημ</w:t>
      </w:r>
      <w:proofErr w:type="spellEnd"/>
      <w:r w:rsidRPr="00362ACC">
        <w:rPr>
          <w:i/>
        </w:rPr>
        <w:t xml:space="preserve">πορούμεν να </w:t>
      </w:r>
      <w:proofErr w:type="spellStart"/>
      <w:r w:rsidRPr="00362ACC">
        <w:rPr>
          <w:i/>
        </w:rPr>
        <w:t>εί</w:t>
      </w:r>
      <w:proofErr w:type="spellEnd"/>
      <w:r w:rsidRPr="00362ACC">
        <w:rPr>
          <w:i/>
        </w:rPr>
        <w:t>πωμεν, όπ</w:t>
      </w:r>
      <w:proofErr w:type="spellStart"/>
      <w:r w:rsidRPr="00362ACC">
        <w:rPr>
          <w:i/>
        </w:rPr>
        <w:t>ου</w:t>
      </w:r>
      <w:proofErr w:type="spellEnd"/>
      <w:r w:rsidRPr="00362ACC">
        <w:rPr>
          <w:i/>
        </w:rPr>
        <w:t xml:space="preserve"> αι </w:t>
      </w:r>
      <w:proofErr w:type="spellStart"/>
      <w:r w:rsidRPr="00362ACC">
        <w:rPr>
          <w:i/>
        </w:rPr>
        <w:t>οικονομικ</w:t>
      </w:r>
      <w:proofErr w:type="spellEnd"/>
      <w:r w:rsidRPr="00362ACC">
        <w:rPr>
          <w:i/>
        </w:rPr>
        <w:t>αί υπ</w:t>
      </w:r>
      <w:proofErr w:type="spellStart"/>
      <w:r w:rsidRPr="00362ACC">
        <w:rPr>
          <w:i/>
        </w:rPr>
        <w:t>οθέσεις</w:t>
      </w:r>
      <w:proofErr w:type="spellEnd"/>
      <w:r w:rsidRPr="00362ACC">
        <w:rPr>
          <w:i/>
        </w:rPr>
        <w:t xml:space="preserve"> της </w:t>
      </w:r>
      <w:proofErr w:type="spellStart"/>
      <w:r w:rsidRPr="00362ACC">
        <w:rPr>
          <w:i/>
        </w:rPr>
        <w:t>κοινωνί</w:t>
      </w:r>
      <w:proofErr w:type="spellEnd"/>
      <w:r w:rsidRPr="00362ACC">
        <w:rPr>
          <w:i/>
        </w:rPr>
        <w:t>ας α</w:t>
      </w:r>
      <w:proofErr w:type="spellStart"/>
      <w:r w:rsidRPr="00362ACC">
        <w:rPr>
          <w:i/>
        </w:rPr>
        <w:t>νήκουν</w:t>
      </w:r>
      <w:proofErr w:type="spellEnd"/>
      <w:r w:rsidRPr="00362ACC">
        <w:rPr>
          <w:i/>
        </w:rPr>
        <w:t xml:space="preserve">, </w:t>
      </w:r>
      <w:proofErr w:type="spellStart"/>
      <w:r w:rsidRPr="00362ACC">
        <w:rPr>
          <w:i/>
        </w:rPr>
        <w:t>δί</w:t>
      </w:r>
      <w:proofErr w:type="spellEnd"/>
      <w:r w:rsidRPr="00362ACC">
        <w:rPr>
          <w:i/>
        </w:rPr>
        <w:t xml:space="preserve">α </w:t>
      </w:r>
      <w:proofErr w:type="spellStart"/>
      <w:r w:rsidRPr="00362ACC">
        <w:rPr>
          <w:i/>
        </w:rPr>
        <w:t>λόγους</w:t>
      </w:r>
      <w:proofErr w:type="spellEnd"/>
      <w:r w:rsidRPr="00362ACC">
        <w:rPr>
          <w:i/>
        </w:rPr>
        <w:t xml:space="preserve"> α</w:t>
      </w:r>
      <w:proofErr w:type="spellStart"/>
      <w:r w:rsidRPr="00362ACC">
        <w:rPr>
          <w:i/>
        </w:rPr>
        <w:t>ρχής</w:t>
      </w:r>
      <w:proofErr w:type="spellEnd"/>
      <w:r w:rsidRPr="00362ACC">
        <w:rPr>
          <w:i/>
        </w:rPr>
        <w:t xml:space="preserve">, </w:t>
      </w:r>
      <w:proofErr w:type="spellStart"/>
      <w:r w:rsidRPr="00362ACC">
        <w:rPr>
          <w:i/>
        </w:rPr>
        <w:t>εις</w:t>
      </w:r>
      <w:proofErr w:type="spellEnd"/>
      <w:r w:rsidRPr="00362ACC">
        <w:rPr>
          <w:i/>
        </w:rPr>
        <w:t xml:space="preserve"> την </w:t>
      </w:r>
      <w:proofErr w:type="spellStart"/>
      <w:r w:rsidRPr="00362ACC">
        <w:rPr>
          <w:i/>
        </w:rPr>
        <w:t>δημοσί</w:t>
      </w:r>
      <w:proofErr w:type="spellEnd"/>
      <w:r w:rsidRPr="00362ACC">
        <w:rPr>
          <w:i/>
        </w:rPr>
        <w:t xml:space="preserve">αν και </w:t>
      </w:r>
      <w:proofErr w:type="spellStart"/>
      <w:r w:rsidRPr="00362ACC">
        <w:rPr>
          <w:i/>
        </w:rPr>
        <w:t>όχι</w:t>
      </w:r>
      <w:proofErr w:type="spellEnd"/>
      <w:r w:rsidRPr="00362ACC">
        <w:rPr>
          <w:i/>
        </w:rPr>
        <w:t xml:space="preserve"> την </w:t>
      </w:r>
      <w:proofErr w:type="spellStart"/>
      <w:r w:rsidRPr="00362ACC">
        <w:rPr>
          <w:i/>
        </w:rPr>
        <w:t>ιδιωτικήν</w:t>
      </w:r>
      <w:proofErr w:type="spellEnd"/>
      <w:r w:rsidRPr="00362ACC">
        <w:rPr>
          <w:i/>
        </w:rPr>
        <w:t xml:space="preserve"> </w:t>
      </w:r>
      <w:proofErr w:type="spellStart"/>
      <w:r w:rsidRPr="00362ACC">
        <w:rPr>
          <w:i/>
        </w:rPr>
        <w:t>σφ</w:t>
      </w:r>
      <w:proofErr w:type="spellEnd"/>
      <w:r w:rsidRPr="00362ACC">
        <w:rPr>
          <w:i/>
        </w:rPr>
        <w:t>αίραν»</w:t>
      </w:r>
      <w:r w:rsidRPr="00B204CA">
        <w:t>. (</w:t>
      </w:r>
      <w:r w:rsidRPr="00E30EF1">
        <w:t>J</w:t>
      </w:r>
      <w:r w:rsidRPr="00B204CA">
        <w:t xml:space="preserve">. </w:t>
      </w:r>
      <w:r w:rsidRPr="00E30EF1">
        <w:t>A</w:t>
      </w:r>
      <w:r w:rsidRPr="00B204CA">
        <w:t xml:space="preserve">. </w:t>
      </w:r>
      <w:r w:rsidRPr="00E30EF1">
        <w:t>Schumpeter</w:t>
      </w:r>
      <w:r w:rsidRPr="00B204CA">
        <w:t xml:space="preserve">, Καπιταλισμός, σοσιαλισμός και δημοκρατία», ΚΕΠΕ, Αθήναι 1972, σ. 230). </w:t>
      </w:r>
      <w:r w:rsidRPr="00362ACC">
        <w:rPr>
          <w:lang w:val="el-GR"/>
        </w:rPr>
        <w:t>Η αντίλ</w:t>
      </w:r>
      <w:r w:rsidRPr="00362ACC">
        <w:rPr>
          <w:lang w:val="el-GR"/>
        </w:rPr>
        <w:t>η</w:t>
      </w:r>
      <w:r w:rsidRPr="00362ACC">
        <w:rPr>
          <w:lang w:val="el-GR"/>
        </w:rPr>
        <w:t>ψη αυτή επέτρεψε στη συλλογικά οργανωμένη κρατική αστική τάξη («ανώτατη γρ</w:t>
      </w:r>
      <w:r w:rsidRPr="00362ACC">
        <w:rPr>
          <w:lang w:val="el-GR"/>
        </w:rPr>
        <w:t>α</w:t>
      </w:r>
      <w:r w:rsidRPr="00362ACC">
        <w:rPr>
          <w:lang w:val="el-GR"/>
        </w:rPr>
        <w:t>φειοκρατία») της Σοβιετικής Ένωσης να ανακηρύξει το τέλος της εκμετάλλευσης και την τελεσίδικη εγκαθίδρυση του «παλλαϊκού κράτους» ήδη το 1936.</w:t>
      </w:r>
      <w:r>
        <w:rPr>
          <w:lang w:val="el-GR"/>
        </w:rPr>
        <w:t xml:space="preserve"> </w:t>
      </w:r>
      <w:r w:rsidRPr="00362ACC">
        <w:rPr>
          <w:lang w:val="el-GR"/>
        </w:rPr>
        <w:t xml:space="preserve"> Προηγουμένως, η σοβιετική ηγεσία είχε φροντίσει να (</w:t>
      </w:r>
      <w:proofErr w:type="spellStart"/>
      <w:r w:rsidRPr="00362ACC">
        <w:rPr>
          <w:lang w:val="el-GR"/>
        </w:rPr>
        <w:t>εξ)αφανίσει</w:t>
      </w:r>
      <w:proofErr w:type="spellEnd"/>
      <w:r w:rsidRPr="00362ACC">
        <w:rPr>
          <w:lang w:val="el-GR"/>
        </w:rPr>
        <w:t xml:space="preserve"> όσους υποστήριζαν ότι η διαιώνιση κοινωνικών μορφών όπως το δίκαιο (Ε. </w:t>
      </w:r>
      <w:proofErr w:type="spellStart"/>
      <w:r w:rsidRPr="00362ACC">
        <w:rPr>
          <w:lang w:val="el-GR"/>
        </w:rPr>
        <w:t>Πασουκάνις</w:t>
      </w:r>
      <w:proofErr w:type="spellEnd"/>
      <w:r w:rsidRPr="00362ACC">
        <w:rPr>
          <w:lang w:val="el-GR"/>
        </w:rPr>
        <w:t xml:space="preserve">) και το εμπόρευμα (Ι.Ι. </w:t>
      </w:r>
      <w:proofErr w:type="spellStart"/>
      <w:r w:rsidRPr="00362ACC">
        <w:rPr>
          <w:lang w:val="el-GR"/>
        </w:rPr>
        <w:t>Ρούμπιν</w:t>
      </w:r>
      <w:proofErr w:type="spellEnd"/>
      <w:r w:rsidRPr="00362ACC">
        <w:rPr>
          <w:lang w:val="el-GR"/>
        </w:rPr>
        <w:t>) υποδηλώνουν τη διαιώνιση των καπιταλιστικών μορφών εξουσίας άρα και της καπιτ</w:t>
      </w:r>
      <w:r w:rsidRPr="00362ACC">
        <w:rPr>
          <w:lang w:val="el-GR"/>
        </w:rPr>
        <w:t>α</w:t>
      </w:r>
      <w:r w:rsidRPr="00362ACC">
        <w:rPr>
          <w:lang w:val="el-GR"/>
        </w:rPr>
        <w:t>λιστικής εκμετάλλευσης της εργατικής τάξης, παρά την εξάλειψη των ατομικών καπ</w:t>
      </w:r>
      <w:r w:rsidRPr="00362ACC">
        <w:rPr>
          <w:lang w:val="el-GR"/>
        </w:rPr>
        <w:t>ι</w:t>
      </w:r>
      <w:r w:rsidRPr="00362ACC">
        <w:rPr>
          <w:lang w:val="el-GR"/>
        </w:rPr>
        <w:t>ταλιστών της προεπαναστατικής περιόδου.</w:t>
      </w:r>
    </w:p>
  </w:endnote>
  <w:endnote w:id="8">
    <w:p w:rsidR="00362ACC" w:rsidRPr="00B204CA" w:rsidRDefault="00362ACC" w:rsidP="00B204CA">
      <w:pPr>
        <w:pStyle w:val="EndnoteText"/>
      </w:pPr>
      <w:r>
        <w:rPr>
          <w:rStyle w:val="EndnoteReference"/>
        </w:rPr>
        <w:endnoteRef/>
      </w:r>
      <w:r w:rsidRPr="00362ACC">
        <w:rPr>
          <w:lang w:val="el-GR"/>
        </w:rPr>
        <w:t xml:space="preserve"> </w:t>
      </w:r>
      <w:r w:rsidRPr="00362ACC">
        <w:rPr>
          <w:lang w:val="el-GR"/>
        </w:rPr>
        <w:tab/>
        <w:t>Η συνέχιση, όμως,</w:t>
      </w:r>
      <w:r>
        <w:rPr>
          <w:lang w:val="el-GR"/>
        </w:rPr>
        <w:t xml:space="preserve"> </w:t>
      </w:r>
      <w:r w:rsidRPr="00362ACC">
        <w:rPr>
          <w:lang w:val="el-GR"/>
        </w:rPr>
        <w:t xml:space="preserve">της κρατικής και παρακρατικής τρομοκρατίας εναντίον του </w:t>
      </w:r>
      <w:proofErr w:type="spellStart"/>
      <w:r w:rsidRPr="00362ACC">
        <w:rPr>
          <w:lang w:val="el-GR"/>
        </w:rPr>
        <w:t>ΕΑΜικού</w:t>
      </w:r>
      <w:proofErr w:type="spellEnd"/>
      <w:r w:rsidRPr="00362ACC">
        <w:rPr>
          <w:lang w:val="el-GR"/>
        </w:rPr>
        <w:t xml:space="preserve"> πολιτικού χώρου και ιδιαίτερα των κομμουνιστών, κυρίως στην </w:t>
      </w:r>
      <w:proofErr w:type="spellStart"/>
      <w:r w:rsidRPr="00362ACC">
        <w:rPr>
          <w:lang w:val="el-GR"/>
        </w:rPr>
        <w:t>επαρχ</w:t>
      </w:r>
      <w:r w:rsidRPr="00362ACC">
        <w:rPr>
          <w:lang w:val="el-GR"/>
        </w:rPr>
        <w:t>ί</w:t>
      </w:r>
      <w:r w:rsidRPr="00362ACC">
        <w:rPr>
          <w:lang w:val="el-GR"/>
        </w:rPr>
        <w:t>α,οδήγησε</w:t>
      </w:r>
      <w:proofErr w:type="spellEnd"/>
      <w:r w:rsidRPr="00362ACC">
        <w:rPr>
          <w:lang w:val="el-GR"/>
        </w:rPr>
        <w:t xml:space="preserve"> την ηγεσία του ΚΚΕ στην απόφαση να μη συμμετάσχει στις εκλογές του Μαρτίου του 1946, χωρίς παράλληλα να εγκαταλείψει τη γραμμή της νόμιμης ύπαρξης (και της αποδοχής της αστικής-κοινοβουλευτικής τάξης πραγμάτων). </w:t>
      </w:r>
      <w:proofErr w:type="spellStart"/>
      <w:r w:rsidRPr="00B204CA">
        <w:t>Γι</w:t>
      </w:r>
      <w:proofErr w:type="spellEnd"/>
      <w:r w:rsidRPr="00B204CA">
        <w:t xml:space="preserve">α </w:t>
      </w:r>
      <w:proofErr w:type="spellStart"/>
      <w:r w:rsidRPr="00B204CA">
        <w:t>το</w:t>
      </w:r>
      <w:proofErr w:type="spellEnd"/>
      <w:r w:rsidRPr="00B204CA">
        <w:t xml:space="preserve"> π</w:t>
      </w:r>
      <w:proofErr w:type="spellStart"/>
      <w:r w:rsidRPr="00B204CA">
        <w:t>ώς</w:t>
      </w:r>
      <w:proofErr w:type="spellEnd"/>
      <w:r w:rsidRPr="00B204CA">
        <w:t xml:space="preserve"> η αντιφατική αυτή γραμμή και κυρίως η «πίεση από τα κάτω» οδήγησε τελικά στην εμπλοκή του ΚΚΕ </w:t>
      </w:r>
      <w:proofErr w:type="spellStart"/>
      <w:r w:rsidRPr="00B204CA">
        <w:t>στον</w:t>
      </w:r>
      <w:proofErr w:type="spellEnd"/>
      <w:r w:rsidRPr="00B204CA">
        <w:t xml:space="preserve"> </w:t>
      </w:r>
      <w:proofErr w:type="spellStart"/>
      <w:r w:rsidRPr="00B204CA">
        <w:t>εμφύλιο</w:t>
      </w:r>
      <w:proofErr w:type="spellEnd"/>
      <w:r w:rsidRPr="00B204CA">
        <w:t xml:space="preserve"> π</w:t>
      </w:r>
      <w:proofErr w:type="spellStart"/>
      <w:r w:rsidRPr="00B204CA">
        <w:t>όλεμο</w:t>
      </w:r>
      <w:proofErr w:type="spellEnd"/>
      <w:r w:rsidRPr="00B204CA">
        <w:t>, β</w:t>
      </w:r>
      <w:proofErr w:type="spellStart"/>
      <w:r w:rsidRPr="00B204CA">
        <w:t>λ.Γιώργος</w:t>
      </w:r>
      <w:proofErr w:type="spellEnd"/>
      <w:r w:rsidRPr="00B204CA">
        <w:t xml:space="preserve"> Μα</w:t>
      </w:r>
      <w:proofErr w:type="spellStart"/>
      <w:r w:rsidRPr="00B204CA">
        <w:t>ργ</w:t>
      </w:r>
      <w:proofErr w:type="spellEnd"/>
      <w:r w:rsidRPr="00B204CA">
        <w:t xml:space="preserve">αρίτης, </w:t>
      </w:r>
      <w:proofErr w:type="spellStart"/>
      <w:r w:rsidRPr="00B204CA">
        <w:t>Ιστορί</w:t>
      </w:r>
      <w:proofErr w:type="spellEnd"/>
      <w:r w:rsidRPr="00B204CA">
        <w:t xml:space="preserve">α του ελληνικού εμφυλίου πολέμου 1946-1949, τ. 1, </w:t>
      </w:r>
      <w:proofErr w:type="spellStart"/>
      <w:r w:rsidRPr="00B204CA">
        <w:t>Βι</w:t>
      </w:r>
      <w:proofErr w:type="spellEnd"/>
      <w:r w:rsidRPr="00B204CA">
        <w:t xml:space="preserve">βλιόραμα, </w:t>
      </w:r>
      <w:proofErr w:type="spellStart"/>
      <w:r w:rsidRPr="00B204CA">
        <w:t>Αθήν</w:t>
      </w:r>
      <w:proofErr w:type="spellEnd"/>
      <w:r w:rsidRPr="00B204CA">
        <w:t>α 2000, σ. 127 κ.ε.</w:t>
      </w:r>
    </w:p>
  </w:endnote>
  <w:endnote w:id="9">
    <w:p w:rsidR="00362ACC" w:rsidRPr="00DC2EEC" w:rsidRDefault="00362ACC" w:rsidP="00B204CA">
      <w:pPr>
        <w:pStyle w:val="EndnoteText"/>
        <w:rPr>
          <w:lang w:val="el-GR"/>
        </w:rPr>
      </w:pPr>
      <w:r>
        <w:rPr>
          <w:rStyle w:val="EndnoteReference"/>
        </w:rPr>
        <w:endnoteRef/>
      </w:r>
      <w:r w:rsidRPr="00DC2EEC">
        <w:rPr>
          <w:lang w:val="el-GR"/>
        </w:rPr>
        <w:t xml:space="preserve"> </w:t>
      </w:r>
      <w:r w:rsidRPr="00DC2EEC">
        <w:rPr>
          <w:lang w:val="el-GR"/>
        </w:rPr>
        <w:tab/>
      </w:r>
      <w:r w:rsidRPr="00DC2EEC">
        <w:rPr>
          <w:i/>
          <w:lang w:val="el-GR"/>
        </w:rPr>
        <w:t>«Η απλή μεταβίβαση της παλιάς κρατικής μηχανής σε νέα χέρια δεν είναι καθόλου κατ</w:t>
      </w:r>
      <w:r w:rsidRPr="00DC2EEC">
        <w:rPr>
          <w:i/>
          <w:lang w:val="el-GR"/>
        </w:rPr>
        <w:t>ά</w:t>
      </w:r>
      <w:r w:rsidRPr="00DC2EEC">
        <w:rPr>
          <w:i/>
          <w:lang w:val="el-GR"/>
        </w:rPr>
        <w:t xml:space="preserve">κτηση της εξουσίας: Το προλεταριάτο οφείλει να συντρίψει αυτόν το μηχανισμό και να τον αντικαταστήσει με κάτι εντελώς νέο» </w:t>
      </w:r>
      <w:r w:rsidRPr="00DC2EEC">
        <w:rPr>
          <w:lang w:val="el-GR"/>
        </w:rPr>
        <w:t xml:space="preserve">(Λένιν, </w:t>
      </w:r>
      <w:r w:rsidRPr="00DC2EEC">
        <w:rPr>
          <w:i/>
          <w:lang w:val="el-GR"/>
        </w:rPr>
        <w:t>Κράτος και Επανάσταση</w:t>
      </w:r>
      <w:r w:rsidRPr="00DC2EEC">
        <w:rPr>
          <w:i/>
          <w:lang w:val="el-GR"/>
        </w:rPr>
        <w:softHyphen/>
      </w:r>
      <w:r w:rsidRPr="00DC2EEC">
        <w:rPr>
          <w:lang w:val="el-GR"/>
        </w:rPr>
        <w:t>, νέοι στόχοι, 1971: 111).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60" w:rsidRDefault="00257660" w:rsidP="009C112D">
      <w:pPr>
        <w:spacing w:after="0"/>
      </w:pPr>
      <w:r>
        <w:separator/>
      </w:r>
    </w:p>
  </w:footnote>
  <w:footnote w:type="continuationSeparator" w:id="0">
    <w:p w:rsidR="00257660" w:rsidRDefault="00257660" w:rsidP="009C11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B4E39B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E1D06EF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A86ACC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ABCE83B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13C8ADC"/>
    <w:lvl w:ilvl="0">
      <w:start w:val="1"/>
      <w:numFmt w:val="bullet"/>
      <w:lvlText w:val=""/>
      <w:lvlJc w:val="left"/>
      <w:pPr>
        <w:tabs>
          <w:tab w:val="num" w:pos="360"/>
        </w:tabs>
        <w:ind w:left="360" w:hanging="360"/>
      </w:pPr>
      <w:rPr>
        <w:rFonts w:ascii="Symbol" w:hAnsi="Symbol" w:hint="default"/>
      </w:rPr>
    </w:lvl>
  </w:abstractNum>
  <w:abstractNum w:abstractNumId="5">
    <w:nsid w:val="092052B1"/>
    <w:multiLevelType w:val="hybridMultilevel"/>
    <w:tmpl w:val="13120A38"/>
    <w:lvl w:ilvl="0" w:tplc="02D2B090">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F103CC"/>
    <w:multiLevelType w:val="multilevel"/>
    <w:tmpl w:val="C1D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8D4CD7"/>
    <w:multiLevelType w:val="hybridMultilevel"/>
    <w:tmpl w:val="F54AAF0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77160A8"/>
    <w:multiLevelType w:val="multilevel"/>
    <w:tmpl w:val="B64065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8"/>
  </w:num>
  <w:num w:numId="3">
    <w:abstractNumId w:val="8"/>
  </w:num>
  <w:num w:numId="4">
    <w:abstractNumId w:val="5"/>
  </w:num>
  <w:num w:numId="5">
    <w:abstractNumId w:val="6"/>
  </w:num>
  <w:num w:numId="6">
    <w:abstractNumId w:val="4"/>
  </w:num>
  <w:num w:numId="7">
    <w:abstractNumId w:val="3"/>
  </w:num>
  <w:num w:numId="8">
    <w:abstractNumId w:val="2"/>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10"/>
  <w:drawingGridVerticalSpacing w:val="299"/>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CE"/>
    <w:rsid w:val="000155D7"/>
    <w:rsid w:val="00034619"/>
    <w:rsid w:val="00160E85"/>
    <w:rsid w:val="001857CB"/>
    <w:rsid w:val="001C493A"/>
    <w:rsid w:val="001F192F"/>
    <w:rsid w:val="002349BE"/>
    <w:rsid w:val="00257660"/>
    <w:rsid w:val="002C03CE"/>
    <w:rsid w:val="003547AE"/>
    <w:rsid w:val="00362ACC"/>
    <w:rsid w:val="004833C1"/>
    <w:rsid w:val="005F3278"/>
    <w:rsid w:val="006309F0"/>
    <w:rsid w:val="00666AAE"/>
    <w:rsid w:val="00674EFC"/>
    <w:rsid w:val="006A5CCD"/>
    <w:rsid w:val="00734230"/>
    <w:rsid w:val="007E7EB8"/>
    <w:rsid w:val="00801E98"/>
    <w:rsid w:val="008D566A"/>
    <w:rsid w:val="0098330F"/>
    <w:rsid w:val="009A1ACC"/>
    <w:rsid w:val="009C112D"/>
    <w:rsid w:val="009E0E79"/>
    <w:rsid w:val="00AC067B"/>
    <w:rsid w:val="00B204CA"/>
    <w:rsid w:val="00B54C36"/>
    <w:rsid w:val="00C13EE2"/>
    <w:rsid w:val="00C40025"/>
    <w:rsid w:val="00C41127"/>
    <w:rsid w:val="00D13366"/>
    <w:rsid w:val="00D22DC8"/>
    <w:rsid w:val="00DC2EEC"/>
    <w:rsid w:val="00E02DF3"/>
    <w:rsid w:val="00E30EF1"/>
    <w:rsid w:val="00E66D6B"/>
    <w:rsid w:val="00E847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lsdException w:name="caption" w:uiPriority="0" w:qFormat="1"/>
    <w:lsdException w:name="envelope address" w:uiPriority="0"/>
    <w:lsdException w:name="envelope return" w:uiPriority="0"/>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2D"/>
    <w:pPr>
      <w:tabs>
        <w:tab w:val="left" w:pos="284"/>
        <w:tab w:val="left" w:pos="567"/>
      </w:tabs>
      <w:spacing w:after="40"/>
    </w:pPr>
    <w:rPr>
      <w:sz w:val="22"/>
    </w:rPr>
  </w:style>
  <w:style w:type="paragraph" w:styleId="Heading1">
    <w:name w:val="heading 1"/>
    <w:basedOn w:val="Normal"/>
    <w:next w:val="Normal"/>
    <w:link w:val="Heading1Char"/>
    <w:autoRedefine/>
    <w:qFormat/>
    <w:rsid w:val="008D566A"/>
    <w:pPr>
      <w:keepNext/>
      <w:widowControl w:val="0"/>
      <w:tabs>
        <w:tab w:val="clear" w:pos="284"/>
        <w:tab w:val="clear" w:pos="567"/>
        <w:tab w:val="left" w:pos="851"/>
      </w:tabs>
      <w:spacing w:before="600" w:after="600"/>
      <w:contextualSpacing/>
      <w:jc w:val="center"/>
      <w:outlineLvl w:val="0"/>
    </w:pPr>
    <w:rPr>
      <w:rFonts w:eastAsia="PMingLiU"/>
      <w:b/>
      <w:i/>
      <w:color w:val="000000"/>
      <w:sz w:val="32"/>
      <w:szCs w:val="32"/>
    </w:rPr>
  </w:style>
  <w:style w:type="paragraph" w:styleId="Heading2">
    <w:name w:val="heading 2"/>
    <w:basedOn w:val="Normal"/>
    <w:next w:val="Normal"/>
    <w:link w:val="Heading2Char"/>
    <w:qFormat/>
    <w:rsid w:val="006A5CCD"/>
    <w:pPr>
      <w:keepNext/>
      <w:tabs>
        <w:tab w:val="clear" w:pos="284"/>
        <w:tab w:val="clear" w:pos="567"/>
        <w:tab w:val="left" w:pos="851"/>
      </w:tabs>
      <w:spacing w:before="600" w:after="600"/>
      <w:ind w:left="851" w:hanging="851"/>
      <w:outlineLvl w:val="1"/>
    </w:pPr>
    <w:rPr>
      <w:rFonts w:eastAsiaTheme="majorEastAsia" w:cstheme="majorBidi"/>
      <w:b/>
      <w:i/>
      <w:iCs/>
      <w:imprint/>
      <w:sz w:val="28"/>
      <w14:reflection w14:blurRad="0" w14:stA="100000" w14:stPos="0" w14:endA="0" w14:endPos="0" w14:dist="0" w14:dir="0" w14:fadeDir="0" w14:sx="0" w14:sy="0" w14:kx="0" w14:ky="0" w14:algn="b"/>
    </w:rPr>
  </w:style>
  <w:style w:type="paragraph" w:styleId="Heading3">
    <w:name w:val="heading 3"/>
    <w:basedOn w:val="Normal"/>
    <w:next w:val="Normal"/>
    <w:link w:val="Heading3Char"/>
    <w:qFormat/>
    <w:rsid w:val="00C13EE2"/>
    <w:pPr>
      <w:keepNext/>
      <w:tabs>
        <w:tab w:val="left" w:pos="992"/>
      </w:tabs>
      <w:spacing w:before="60" w:after="60"/>
      <w:jc w:val="center"/>
      <w:outlineLvl w:val="2"/>
    </w:pPr>
    <w:rPr>
      <w:rFonts w:eastAsiaTheme="majorEastAsia" w:cstheme="majorBidi"/>
      <w:b/>
      <w:i/>
      <w:color w:val="0000FF"/>
    </w:rPr>
  </w:style>
  <w:style w:type="paragraph" w:styleId="Heading4">
    <w:name w:val="heading 4"/>
    <w:basedOn w:val="Normal"/>
    <w:next w:val="Normal"/>
    <w:link w:val="Heading4Char"/>
    <w:qFormat/>
    <w:rsid w:val="00C13EE2"/>
    <w:pPr>
      <w:keepNext/>
      <w:tabs>
        <w:tab w:val="left" w:pos="1021"/>
      </w:tabs>
      <w:spacing w:before="60" w:after="60"/>
      <w:ind w:left="1021" w:hanging="1021"/>
      <w:outlineLvl w:val="3"/>
    </w:pPr>
    <w:rPr>
      <w:rFonts w:eastAsiaTheme="minorEastAsia" w:cstheme="minorBidi"/>
      <w:b/>
      <w:bCs/>
      <w:i/>
      <w:color w:val="0000FF"/>
      <w:szCs w:val="28"/>
    </w:rPr>
  </w:style>
  <w:style w:type="paragraph" w:styleId="Heading5">
    <w:name w:val="heading 5"/>
    <w:basedOn w:val="Normal"/>
    <w:next w:val="Normal"/>
    <w:link w:val="Heading5Char"/>
    <w:qFormat/>
    <w:rsid w:val="00C13EE2"/>
    <w:pPr>
      <w:tabs>
        <w:tab w:val="left" w:pos="1049"/>
      </w:tabs>
      <w:spacing w:before="60" w:after="60"/>
      <w:ind w:left="1049" w:hanging="1049"/>
      <w:outlineLvl w:val="4"/>
    </w:pPr>
    <w:rPr>
      <w:rFonts w:eastAsiaTheme="minorEastAsia" w:cstheme="minorBidi"/>
      <w:b/>
      <w:i/>
      <w:color w:val="0000FF"/>
    </w:rPr>
  </w:style>
  <w:style w:type="paragraph" w:styleId="Heading6">
    <w:name w:val="heading 6"/>
    <w:basedOn w:val="Normal"/>
    <w:next w:val="Normal"/>
    <w:link w:val="Heading6Char"/>
    <w:qFormat/>
    <w:rsid w:val="00C13EE2"/>
    <w:pPr>
      <w:numPr>
        <w:ilvl w:val="5"/>
        <w:numId w:val="3"/>
      </w:numPr>
      <w:tabs>
        <w:tab w:val="left" w:pos="1021"/>
      </w:tabs>
      <w:spacing w:before="60" w:after="60"/>
      <w:outlineLvl w:val="5"/>
    </w:pPr>
    <w:rPr>
      <w:rFonts w:eastAsiaTheme="minorEastAsia" w:cstheme="minorBidi"/>
      <w:b/>
      <w:i/>
      <w:color w:val="0000FF"/>
    </w:rPr>
  </w:style>
  <w:style w:type="paragraph" w:styleId="Heading7">
    <w:name w:val="heading 7"/>
    <w:basedOn w:val="Normal"/>
    <w:next w:val="Normal"/>
    <w:link w:val="Heading7Char"/>
    <w:qFormat/>
    <w:rsid w:val="00C13EE2"/>
    <w:pPr>
      <w:numPr>
        <w:ilvl w:val="6"/>
        <w:numId w:val="3"/>
      </w:numPr>
      <w:spacing w:before="240" w:after="60"/>
      <w:outlineLvl w:val="6"/>
    </w:pPr>
    <w:rPr>
      <w:b/>
      <w:i/>
      <w:color w:val="0000FF"/>
    </w:rPr>
  </w:style>
  <w:style w:type="paragraph" w:styleId="Heading8">
    <w:name w:val="heading 8"/>
    <w:basedOn w:val="Normal"/>
    <w:next w:val="Normal"/>
    <w:link w:val="Heading8Char"/>
    <w:qFormat/>
    <w:rsid w:val="00C13EE2"/>
    <w:pPr>
      <w:numPr>
        <w:ilvl w:val="7"/>
        <w:numId w:val="3"/>
      </w:numPr>
      <w:tabs>
        <w:tab w:val="left" w:pos="680"/>
      </w:tabs>
      <w:spacing w:before="60" w:after="60"/>
      <w:outlineLvl w:val="7"/>
    </w:pPr>
    <w:rPr>
      <w:b/>
      <w:i/>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566A"/>
    <w:rPr>
      <w:rFonts w:eastAsia="PMingLiU"/>
      <w:b/>
      <w:i/>
      <w:color w:val="000000"/>
      <w:sz w:val="32"/>
      <w:szCs w:val="32"/>
    </w:rPr>
  </w:style>
  <w:style w:type="character" w:customStyle="1" w:styleId="Heading2Char">
    <w:name w:val="Heading 2 Char"/>
    <w:basedOn w:val="DefaultParagraphFont"/>
    <w:link w:val="Heading2"/>
    <w:rsid w:val="006A5CCD"/>
    <w:rPr>
      <w:rFonts w:eastAsiaTheme="majorEastAsia" w:cstheme="majorBidi"/>
      <w:b/>
      <w:i/>
      <w:iCs/>
      <w:imprint/>
      <w:sz w:val="28"/>
      <w14:reflection w14:blurRad="0" w14:stA="100000" w14:stPos="0" w14:endA="0" w14:endPos="0" w14:dist="0" w14:dir="0" w14:fadeDir="0" w14:sx="0" w14:sy="0" w14:kx="0" w14:ky="0" w14:algn="b"/>
    </w:rPr>
  </w:style>
  <w:style w:type="paragraph" w:styleId="TOC1">
    <w:name w:val="toc 1"/>
    <w:next w:val="Normal"/>
    <w:autoRedefine/>
    <w:semiHidden/>
    <w:rsid w:val="00C13EE2"/>
    <w:pPr>
      <w:widowControl w:val="0"/>
      <w:tabs>
        <w:tab w:val="left" w:pos="851"/>
        <w:tab w:val="right" w:leader="dot" w:pos="10773"/>
      </w:tabs>
      <w:spacing w:before="60" w:after="60"/>
      <w:ind w:left="851" w:hanging="851"/>
    </w:pPr>
    <w:rPr>
      <w:rFonts w:eastAsia="SimSun"/>
      <w:b/>
      <w:bCs/>
      <w:i/>
      <w:noProof/>
      <w:snapToGrid w:val="0"/>
      <w:color w:val="0000FF"/>
      <w:sz w:val="24"/>
      <w:szCs w:val="28"/>
    </w:rPr>
  </w:style>
  <w:style w:type="character" w:styleId="FootnoteReference">
    <w:name w:val="footnote reference"/>
    <w:semiHidden/>
    <w:rsid w:val="009C112D"/>
    <w:rPr>
      <w:rFonts w:ascii="Times New Roman" w:hAnsi="Times New Roman"/>
      <w:sz w:val="24"/>
      <w:vertAlign w:val="superscript"/>
    </w:rPr>
  </w:style>
  <w:style w:type="paragraph" w:styleId="FootnoteText">
    <w:name w:val="footnote text"/>
    <w:basedOn w:val="Normal"/>
    <w:link w:val="FootnoteTextChar"/>
    <w:uiPriority w:val="99"/>
    <w:semiHidden/>
    <w:unhideWhenUsed/>
    <w:qFormat/>
    <w:rsid w:val="00C40025"/>
    <w:pPr>
      <w:widowControl w:val="0"/>
      <w:autoSpaceDE w:val="0"/>
      <w:autoSpaceDN w:val="0"/>
      <w:adjustRightInd w:val="0"/>
      <w:ind w:left="284" w:hanging="284"/>
    </w:pPr>
    <w:rPr>
      <w:sz w:val="20"/>
    </w:rPr>
  </w:style>
  <w:style w:type="character" w:customStyle="1" w:styleId="FootnoteTextChar">
    <w:name w:val="Footnote Text Char"/>
    <w:basedOn w:val="DefaultParagraphFont"/>
    <w:link w:val="FootnoteText"/>
    <w:uiPriority w:val="99"/>
    <w:semiHidden/>
    <w:rsid w:val="00C40025"/>
  </w:style>
  <w:style w:type="paragraph" w:styleId="Header">
    <w:name w:val="header"/>
    <w:basedOn w:val="Normal"/>
    <w:link w:val="HeaderChar"/>
    <w:rsid w:val="00C13EE2"/>
    <w:pPr>
      <w:tabs>
        <w:tab w:val="right" w:pos="7371"/>
      </w:tabs>
    </w:pPr>
    <w:rPr>
      <w:rFonts w:cstheme="minorBidi"/>
      <w:sz w:val="16"/>
      <w:szCs w:val="24"/>
    </w:rPr>
  </w:style>
  <w:style w:type="character" w:customStyle="1" w:styleId="HeaderChar">
    <w:name w:val="Header Char"/>
    <w:link w:val="Header"/>
    <w:rsid w:val="00C13EE2"/>
    <w:rPr>
      <w:rFonts w:cstheme="minorBidi"/>
      <w:sz w:val="16"/>
      <w:szCs w:val="24"/>
    </w:rPr>
  </w:style>
  <w:style w:type="paragraph" w:styleId="ListParagraph">
    <w:name w:val="List Paragraph"/>
    <w:basedOn w:val="Normal"/>
    <w:uiPriority w:val="34"/>
    <w:qFormat/>
    <w:rsid w:val="00C13EE2"/>
    <w:pPr>
      <w:ind w:left="720"/>
    </w:pPr>
    <w:rPr>
      <w:rFonts w:eastAsiaTheme="minorHAnsi" w:cstheme="minorBidi"/>
    </w:rPr>
  </w:style>
  <w:style w:type="character" w:customStyle="1" w:styleId="Heading3Char">
    <w:name w:val="Heading 3 Char"/>
    <w:link w:val="Heading3"/>
    <w:rsid w:val="00C13EE2"/>
    <w:rPr>
      <w:rFonts w:eastAsiaTheme="majorEastAsia" w:cstheme="majorBidi"/>
      <w:b/>
      <w:i/>
      <w:color w:val="0000FF"/>
      <w:szCs w:val="20"/>
    </w:rPr>
  </w:style>
  <w:style w:type="character" w:customStyle="1" w:styleId="Heading5Char">
    <w:name w:val="Heading 5 Char"/>
    <w:basedOn w:val="DefaultParagraphFont"/>
    <w:link w:val="Heading5"/>
    <w:rsid w:val="00C13EE2"/>
    <w:rPr>
      <w:rFonts w:eastAsiaTheme="minorEastAsia" w:cstheme="minorBidi"/>
      <w:b/>
      <w:i/>
      <w:color w:val="0000FF"/>
      <w:szCs w:val="20"/>
    </w:rPr>
  </w:style>
  <w:style w:type="character" w:customStyle="1" w:styleId="Heading4Char">
    <w:name w:val="Heading 4 Char"/>
    <w:basedOn w:val="DefaultParagraphFont"/>
    <w:link w:val="Heading4"/>
    <w:rsid w:val="00C13EE2"/>
    <w:rPr>
      <w:rFonts w:eastAsiaTheme="minorEastAsia" w:cstheme="minorBidi"/>
      <w:b/>
      <w:bCs/>
      <w:i/>
      <w:snapToGrid w:val="0"/>
      <w:color w:val="0000FF"/>
      <w:szCs w:val="28"/>
    </w:rPr>
  </w:style>
  <w:style w:type="character" w:customStyle="1" w:styleId="Heading6Char">
    <w:name w:val="Heading 6 Char"/>
    <w:link w:val="Heading6"/>
    <w:rsid w:val="00C13EE2"/>
    <w:rPr>
      <w:rFonts w:eastAsiaTheme="minorEastAsia" w:cstheme="minorBidi"/>
      <w:b/>
      <w:i/>
      <w:color w:val="0000FF"/>
      <w:szCs w:val="20"/>
    </w:rPr>
  </w:style>
  <w:style w:type="character" w:styleId="EndnoteReference">
    <w:name w:val="endnote reference"/>
    <w:semiHidden/>
    <w:qFormat/>
    <w:rsid w:val="00C13EE2"/>
    <w:rPr>
      <w:rFonts w:ascii="Times New Roman" w:hAnsi="Times New Roman"/>
      <w:color w:val="auto"/>
      <w:sz w:val="24"/>
      <w:vertAlign w:val="superscript"/>
    </w:rPr>
  </w:style>
  <w:style w:type="paragraph" w:styleId="EndnoteText">
    <w:name w:val="endnote text"/>
    <w:basedOn w:val="Normal"/>
    <w:link w:val="EndnoteTextChar"/>
    <w:autoRedefine/>
    <w:semiHidden/>
    <w:qFormat/>
    <w:rsid w:val="00E30EF1"/>
    <w:pPr>
      <w:ind w:left="284" w:hanging="284"/>
      <w:jc w:val="both"/>
    </w:pPr>
    <w:rPr>
      <w:rFonts w:cstheme="minorBidi"/>
      <w:iCs/>
      <w:sz w:val="20"/>
      <w:szCs w:val="22"/>
      <w:lang w:val="en-US" w:eastAsia="el-GR"/>
    </w:rPr>
  </w:style>
  <w:style w:type="character" w:customStyle="1" w:styleId="EndnoteTextChar">
    <w:name w:val="Endnote Text Char"/>
    <w:basedOn w:val="DefaultParagraphFont"/>
    <w:link w:val="EndnoteText"/>
    <w:semiHidden/>
    <w:rsid w:val="00E30EF1"/>
    <w:rPr>
      <w:rFonts w:cstheme="minorBidi"/>
      <w:iCs/>
      <w:szCs w:val="22"/>
      <w:lang w:val="en-US" w:eastAsia="el-GR"/>
    </w:rPr>
  </w:style>
  <w:style w:type="paragraph" w:styleId="Footer">
    <w:name w:val="footer"/>
    <w:basedOn w:val="Normal"/>
    <w:link w:val="FooterChar"/>
    <w:rsid w:val="00C13EE2"/>
    <w:pPr>
      <w:tabs>
        <w:tab w:val="center" w:pos="4153"/>
        <w:tab w:val="right" w:pos="8306"/>
      </w:tabs>
    </w:pPr>
  </w:style>
  <w:style w:type="character" w:customStyle="1" w:styleId="FooterChar">
    <w:name w:val="Footer Char"/>
    <w:link w:val="Footer"/>
    <w:rsid w:val="00C13EE2"/>
    <w:rPr>
      <w:snapToGrid w:val="0"/>
      <w:szCs w:val="20"/>
    </w:rPr>
  </w:style>
  <w:style w:type="character" w:styleId="PageNumber">
    <w:name w:val="page number"/>
    <w:semiHidden/>
    <w:rsid w:val="00C13EE2"/>
    <w:rPr>
      <w:rFonts w:ascii="Times New Roman" w:hAnsi="Times New Roman"/>
      <w:noProof w:val="0"/>
      <w:sz w:val="16"/>
      <w:lang w:val="el-GR"/>
    </w:rPr>
  </w:style>
  <w:style w:type="character" w:customStyle="1" w:styleId="PersonalComposeStyle">
    <w:name w:val="Personal Compose Style"/>
    <w:rsid w:val="00C13EE2"/>
    <w:rPr>
      <w:rFonts w:ascii="Arial" w:hAnsi="Arial" w:cs="Arial"/>
      <w:color w:val="auto"/>
      <w:sz w:val="20"/>
    </w:rPr>
  </w:style>
  <w:style w:type="character" w:customStyle="1" w:styleId="PersonalReplyStyle">
    <w:name w:val="Personal Reply Style"/>
    <w:rsid w:val="00C13EE2"/>
    <w:rPr>
      <w:rFonts w:ascii="Arial" w:hAnsi="Arial" w:cs="Arial"/>
      <w:color w:val="auto"/>
      <w:sz w:val="20"/>
    </w:rPr>
  </w:style>
  <w:style w:type="paragraph" w:customStyle="1" w:styleId="a">
    <w:name w:val="Εικ."/>
    <w:basedOn w:val="Caption"/>
    <w:rsid w:val="00C13EE2"/>
    <w:pPr>
      <w:framePr w:wrap="around" w:hAnchor="text"/>
    </w:pPr>
    <w:rPr>
      <w:lang w:val="en-US"/>
    </w:rPr>
  </w:style>
  <w:style w:type="paragraph" w:styleId="Caption">
    <w:name w:val="caption"/>
    <w:basedOn w:val="Normal"/>
    <w:next w:val="Normal"/>
    <w:autoRedefine/>
    <w:qFormat/>
    <w:rsid w:val="006309F0"/>
    <w:pPr>
      <w:tabs>
        <w:tab w:val="left" w:pos="851"/>
      </w:tabs>
    </w:pPr>
    <w:rPr>
      <w:bCs/>
    </w:rPr>
  </w:style>
  <w:style w:type="character" w:customStyle="1" w:styleId="Heading7Char">
    <w:name w:val="Heading 7 Char"/>
    <w:basedOn w:val="DefaultParagraphFont"/>
    <w:link w:val="Heading7"/>
    <w:rsid w:val="00C13EE2"/>
    <w:rPr>
      <w:b/>
      <w:i/>
      <w:color w:val="0000FF"/>
      <w:szCs w:val="20"/>
    </w:rPr>
  </w:style>
  <w:style w:type="character" w:customStyle="1" w:styleId="Heading8Char">
    <w:name w:val="Heading 8 Char"/>
    <w:basedOn w:val="DefaultParagraphFont"/>
    <w:link w:val="Heading8"/>
    <w:rsid w:val="00C13EE2"/>
    <w:rPr>
      <w:b/>
      <w:i/>
      <w:color w:val="FF6600"/>
      <w:sz w:val="20"/>
      <w:szCs w:val="20"/>
    </w:rPr>
  </w:style>
  <w:style w:type="paragraph" w:styleId="EnvelopeAddress">
    <w:name w:val="envelope address"/>
    <w:basedOn w:val="Normal"/>
    <w:semiHidden/>
    <w:rsid w:val="00C13EE2"/>
    <w:pPr>
      <w:framePr w:w="7920" w:h="1980" w:hRule="exact" w:hSpace="180" w:wrap="auto" w:hAnchor="page" w:xAlign="center" w:yAlign="bottom"/>
      <w:ind w:left="2880"/>
    </w:pPr>
    <w:rPr>
      <w:rFonts w:ascii="Arial" w:hAnsi="Arial" w:cs="Arial"/>
      <w:b/>
      <w:i/>
    </w:rPr>
  </w:style>
  <w:style w:type="paragraph" w:styleId="EnvelopeReturn">
    <w:name w:val="envelope return"/>
    <w:basedOn w:val="Normal"/>
    <w:semiHidden/>
    <w:rsid w:val="00C13EE2"/>
    <w:rPr>
      <w:rFonts w:cs="Arial"/>
      <w:b/>
      <w:i/>
    </w:rPr>
  </w:style>
  <w:style w:type="paragraph" w:styleId="Title">
    <w:name w:val="Title"/>
    <w:basedOn w:val="Normal"/>
    <w:link w:val="TitleChar"/>
    <w:qFormat/>
    <w:rsid w:val="00C13EE2"/>
    <w:pPr>
      <w:spacing w:before="60" w:after="60"/>
      <w:jc w:val="center"/>
      <w:outlineLvl w:val="0"/>
    </w:pPr>
    <w:rPr>
      <w:b/>
      <w:i/>
      <w:vanish/>
      <w:kern w:val="28"/>
      <w:sz w:val="32"/>
    </w:rPr>
  </w:style>
  <w:style w:type="character" w:customStyle="1" w:styleId="TitleChar">
    <w:name w:val="Title Char"/>
    <w:basedOn w:val="DefaultParagraphFont"/>
    <w:link w:val="Title"/>
    <w:rsid w:val="00C13EE2"/>
    <w:rPr>
      <w:b/>
      <w:i/>
      <w:snapToGrid w:val="0"/>
      <w:vanish/>
      <w:kern w:val="28"/>
      <w:sz w:val="32"/>
      <w:szCs w:val="20"/>
    </w:rPr>
  </w:style>
  <w:style w:type="paragraph" w:styleId="Subtitle">
    <w:name w:val="Subtitle"/>
    <w:basedOn w:val="Normal"/>
    <w:link w:val="SubtitleChar"/>
    <w:qFormat/>
    <w:rsid w:val="00C13EE2"/>
    <w:pPr>
      <w:spacing w:after="60"/>
      <w:jc w:val="center"/>
      <w:outlineLvl w:val="1"/>
    </w:pPr>
    <w:rPr>
      <w:b/>
      <w:i/>
      <w:caps/>
      <w:sz w:val="28"/>
    </w:rPr>
  </w:style>
  <w:style w:type="character" w:customStyle="1" w:styleId="SubtitleChar">
    <w:name w:val="Subtitle Char"/>
    <w:basedOn w:val="DefaultParagraphFont"/>
    <w:link w:val="Subtitle"/>
    <w:rsid w:val="00C13EE2"/>
    <w:rPr>
      <w:b/>
      <w:i/>
      <w:caps/>
      <w:snapToGrid w:val="0"/>
      <w:sz w:val="28"/>
      <w:szCs w:val="20"/>
    </w:rPr>
  </w:style>
  <w:style w:type="paragraph" w:styleId="NormalWeb">
    <w:name w:val="Normal (Web)"/>
    <w:basedOn w:val="Normal"/>
    <w:semiHidden/>
    <w:rsid w:val="00C13EE2"/>
    <w:pPr>
      <w:spacing w:before="100" w:beforeAutospacing="1" w:after="100" w:afterAutospacing="1"/>
    </w:pPr>
    <w:rPr>
      <w:rFonts w:ascii="Arial Unicode MS" w:eastAsia="Arial Unicode MS" w:hAnsi="Arial Unicode MS" w:cs="Arial Unicode MS"/>
      <w:szCs w:val="24"/>
      <w:lang w:val="en-GB"/>
    </w:rPr>
  </w:style>
  <w:style w:type="paragraph" w:styleId="BalloonText">
    <w:name w:val="Balloon Text"/>
    <w:basedOn w:val="Normal"/>
    <w:link w:val="BalloonTextChar"/>
    <w:uiPriority w:val="99"/>
    <w:semiHidden/>
    <w:unhideWhenUsed/>
    <w:rsid w:val="00D22D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C8"/>
    <w:rPr>
      <w:rFonts w:ascii="Tahoma" w:hAnsi="Tahoma" w:cs="Tahoma"/>
      <w:sz w:val="16"/>
      <w:szCs w:val="16"/>
    </w:rPr>
  </w:style>
  <w:style w:type="character" w:styleId="Hyperlink">
    <w:name w:val="Hyperlink"/>
    <w:basedOn w:val="DefaultParagraphFont"/>
    <w:uiPriority w:val="99"/>
    <w:unhideWhenUsed/>
    <w:rsid w:val="00E66D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lsdException w:name="caption" w:uiPriority="0" w:qFormat="1"/>
    <w:lsdException w:name="envelope address" w:uiPriority="0"/>
    <w:lsdException w:name="envelope return" w:uiPriority="0"/>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2D"/>
    <w:pPr>
      <w:tabs>
        <w:tab w:val="left" w:pos="284"/>
        <w:tab w:val="left" w:pos="567"/>
      </w:tabs>
      <w:spacing w:after="40"/>
    </w:pPr>
    <w:rPr>
      <w:sz w:val="22"/>
    </w:rPr>
  </w:style>
  <w:style w:type="paragraph" w:styleId="Heading1">
    <w:name w:val="heading 1"/>
    <w:basedOn w:val="Normal"/>
    <w:next w:val="Normal"/>
    <w:link w:val="Heading1Char"/>
    <w:autoRedefine/>
    <w:qFormat/>
    <w:rsid w:val="008D566A"/>
    <w:pPr>
      <w:keepNext/>
      <w:widowControl w:val="0"/>
      <w:tabs>
        <w:tab w:val="clear" w:pos="284"/>
        <w:tab w:val="clear" w:pos="567"/>
        <w:tab w:val="left" w:pos="851"/>
      </w:tabs>
      <w:spacing w:before="600" w:after="600"/>
      <w:contextualSpacing/>
      <w:jc w:val="center"/>
      <w:outlineLvl w:val="0"/>
    </w:pPr>
    <w:rPr>
      <w:rFonts w:eastAsia="PMingLiU"/>
      <w:b/>
      <w:i/>
      <w:color w:val="000000"/>
      <w:sz w:val="32"/>
      <w:szCs w:val="32"/>
    </w:rPr>
  </w:style>
  <w:style w:type="paragraph" w:styleId="Heading2">
    <w:name w:val="heading 2"/>
    <w:basedOn w:val="Normal"/>
    <w:next w:val="Normal"/>
    <w:link w:val="Heading2Char"/>
    <w:qFormat/>
    <w:rsid w:val="006A5CCD"/>
    <w:pPr>
      <w:keepNext/>
      <w:tabs>
        <w:tab w:val="clear" w:pos="284"/>
        <w:tab w:val="clear" w:pos="567"/>
        <w:tab w:val="left" w:pos="851"/>
      </w:tabs>
      <w:spacing w:before="600" w:after="600"/>
      <w:ind w:left="851" w:hanging="851"/>
      <w:outlineLvl w:val="1"/>
    </w:pPr>
    <w:rPr>
      <w:rFonts w:eastAsiaTheme="majorEastAsia" w:cstheme="majorBidi"/>
      <w:b/>
      <w:i/>
      <w:iCs/>
      <w:imprint/>
      <w:sz w:val="28"/>
      <w14:reflection w14:blurRad="0" w14:stA="100000" w14:stPos="0" w14:endA="0" w14:endPos="0" w14:dist="0" w14:dir="0" w14:fadeDir="0" w14:sx="0" w14:sy="0" w14:kx="0" w14:ky="0" w14:algn="b"/>
    </w:rPr>
  </w:style>
  <w:style w:type="paragraph" w:styleId="Heading3">
    <w:name w:val="heading 3"/>
    <w:basedOn w:val="Normal"/>
    <w:next w:val="Normal"/>
    <w:link w:val="Heading3Char"/>
    <w:qFormat/>
    <w:rsid w:val="00C13EE2"/>
    <w:pPr>
      <w:keepNext/>
      <w:tabs>
        <w:tab w:val="left" w:pos="992"/>
      </w:tabs>
      <w:spacing w:before="60" w:after="60"/>
      <w:jc w:val="center"/>
      <w:outlineLvl w:val="2"/>
    </w:pPr>
    <w:rPr>
      <w:rFonts w:eastAsiaTheme="majorEastAsia" w:cstheme="majorBidi"/>
      <w:b/>
      <w:i/>
      <w:color w:val="0000FF"/>
    </w:rPr>
  </w:style>
  <w:style w:type="paragraph" w:styleId="Heading4">
    <w:name w:val="heading 4"/>
    <w:basedOn w:val="Normal"/>
    <w:next w:val="Normal"/>
    <w:link w:val="Heading4Char"/>
    <w:qFormat/>
    <w:rsid w:val="00C13EE2"/>
    <w:pPr>
      <w:keepNext/>
      <w:tabs>
        <w:tab w:val="left" w:pos="1021"/>
      </w:tabs>
      <w:spacing w:before="60" w:after="60"/>
      <w:ind w:left="1021" w:hanging="1021"/>
      <w:outlineLvl w:val="3"/>
    </w:pPr>
    <w:rPr>
      <w:rFonts w:eastAsiaTheme="minorEastAsia" w:cstheme="minorBidi"/>
      <w:b/>
      <w:bCs/>
      <w:i/>
      <w:color w:val="0000FF"/>
      <w:szCs w:val="28"/>
    </w:rPr>
  </w:style>
  <w:style w:type="paragraph" w:styleId="Heading5">
    <w:name w:val="heading 5"/>
    <w:basedOn w:val="Normal"/>
    <w:next w:val="Normal"/>
    <w:link w:val="Heading5Char"/>
    <w:qFormat/>
    <w:rsid w:val="00C13EE2"/>
    <w:pPr>
      <w:tabs>
        <w:tab w:val="left" w:pos="1049"/>
      </w:tabs>
      <w:spacing w:before="60" w:after="60"/>
      <w:ind w:left="1049" w:hanging="1049"/>
      <w:outlineLvl w:val="4"/>
    </w:pPr>
    <w:rPr>
      <w:rFonts w:eastAsiaTheme="minorEastAsia" w:cstheme="minorBidi"/>
      <w:b/>
      <w:i/>
      <w:color w:val="0000FF"/>
    </w:rPr>
  </w:style>
  <w:style w:type="paragraph" w:styleId="Heading6">
    <w:name w:val="heading 6"/>
    <w:basedOn w:val="Normal"/>
    <w:next w:val="Normal"/>
    <w:link w:val="Heading6Char"/>
    <w:qFormat/>
    <w:rsid w:val="00C13EE2"/>
    <w:pPr>
      <w:numPr>
        <w:ilvl w:val="5"/>
        <w:numId w:val="3"/>
      </w:numPr>
      <w:tabs>
        <w:tab w:val="left" w:pos="1021"/>
      </w:tabs>
      <w:spacing w:before="60" w:after="60"/>
      <w:outlineLvl w:val="5"/>
    </w:pPr>
    <w:rPr>
      <w:rFonts w:eastAsiaTheme="minorEastAsia" w:cstheme="minorBidi"/>
      <w:b/>
      <w:i/>
      <w:color w:val="0000FF"/>
    </w:rPr>
  </w:style>
  <w:style w:type="paragraph" w:styleId="Heading7">
    <w:name w:val="heading 7"/>
    <w:basedOn w:val="Normal"/>
    <w:next w:val="Normal"/>
    <w:link w:val="Heading7Char"/>
    <w:qFormat/>
    <w:rsid w:val="00C13EE2"/>
    <w:pPr>
      <w:numPr>
        <w:ilvl w:val="6"/>
        <w:numId w:val="3"/>
      </w:numPr>
      <w:spacing w:before="240" w:after="60"/>
      <w:outlineLvl w:val="6"/>
    </w:pPr>
    <w:rPr>
      <w:b/>
      <w:i/>
      <w:color w:val="0000FF"/>
    </w:rPr>
  </w:style>
  <w:style w:type="paragraph" w:styleId="Heading8">
    <w:name w:val="heading 8"/>
    <w:basedOn w:val="Normal"/>
    <w:next w:val="Normal"/>
    <w:link w:val="Heading8Char"/>
    <w:qFormat/>
    <w:rsid w:val="00C13EE2"/>
    <w:pPr>
      <w:numPr>
        <w:ilvl w:val="7"/>
        <w:numId w:val="3"/>
      </w:numPr>
      <w:tabs>
        <w:tab w:val="left" w:pos="680"/>
      </w:tabs>
      <w:spacing w:before="60" w:after="60"/>
      <w:outlineLvl w:val="7"/>
    </w:pPr>
    <w:rPr>
      <w:b/>
      <w:i/>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566A"/>
    <w:rPr>
      <w:rFonts w:eastAsia="PMingLiU"/>
      <w:b/>
      <w:i/>
      <w:color w:val="000000"/>
      <w:sz w:val="32"/>
      <w:szCs w:val="32"/>
    </w:rPr>
  </w:style>
  <w:style w:type="character" w:customStyle="1" w:styleId="Heading2Char">
    <w:name w:val="Heading 2 Char"/>
    <w:basedOn w:val="DefaultParagraphFont"/>
    <w:link w:val="Heading2"/>
    <w:rsid w:val="006A5CCD"/>
    <w:rPr>
      <w:rFonts w:eastAsiaTheme="majorEastAsia" w:cstheme="majorBidi"/>
      <w:b/>
      <w:i/>
      <w:iCs/>
      <w:imprint/>
      <w:sz w:val="28"/>
      <w14:reflection w14:blurRad="0" w14:stA="100000" w14:stPos="0" w14:endA="0" w14:endPos="0" w14:dist="0" w14:dir="0" w14:fadeDir="0" w14:sx="0" w14:sy="0" w14:kx="0" w14:ky="0" w14:algn="b"/>
    </w:rPr>
  </w:style>
  <w:style w:type="paragraph" w:styleId="TOC1">
    <w:name w:val="toc 1"/>
    <w:next w:val="Normal"/>
    <w:autoRedefine/>
    <w:semiHidden/>
    <w:rsid w:val="00C13EE2"/>
    <w:pPr>
      <w:widowControl w:val="0"/>
      <w:tabs>
        <w:tab w:val="left" w:pos="851"/>
        <w:tab w:val="right" w:leader="dot" w:pos="10773"/>
      </w:tabs>
      <w:spacing w:before="60" w:after="60"/>
      <w:ind w:left="851" w:hanging="851"/>
    </w:pPr>
    <w:rPr>
      <w:rFonts w:eastAsia="SimSun"/>
      <w:b/>
      <w:bCs/>
      <w:i/>
      <w:noProof/>
      <w:snapToGrid w:val="0"/>
      <w:color w:val="0000FF"/>
      <w:sz w:val="24"/>
      <w:szCs w:val="28"/>
    </w:rPr>
  </w:style>
  <w:style w:type="character" w:styleId="FootnoteReference">
    <w:name w:val="footnote reference"/>
    <w:semiHidden/>
    <w:rsid w:val="009C112D"/>
    <w:rPr>
      <w:rFonts w:ascii="Times New Roman" w:hAnsi="Times New Roman"/>
      <w:sz w:val="24"/>
      <w:vertAlign w:val="superscript"/>
    </w:rPr>
  </w:style>
  <w:style w:type="paragraph" w:styleId="FootnoteText">
    <w:name w:val="footnote text"/>
    <w:basedOn w:val="Normal"/>
    <w:link w:val="FootnoteTextChar"/>
    <w:uiPriority w:val="99"/>
    <w:semiHidden/>
    <w:unhideWhenUsed/>
    <w:qFormat/>
    <w:rsid w:val="00C40025"/>
    <w:pPr>
      <w:widowControl w:val="0"/>
      <w:autoSpaceDE w:val="0"/>
      <w:autoSpaceDN w:val="0"/>
      <w:adjustRightInd w:val="0"/>
      <w:ind w:left="284" w:hanging="284"/>
    </w:pPr>
    <w:rPr>
      <w:sz w:val="20"/>
    </w:rPr>
  </w:style>
  <w:style w:type="character" w:customStyle="1" w:styleId="FootnoteTextChar">
    <w:name w:val="Footnote Text Char"/>
    <w:basedOn w:val="DefaultParagraphFont"/>
    <w:link w:val="FootnoteText"/>
    <w:uiPriority w:val="99"/>
    <w:semiHidden/>
    <w:rsid w:val="00C40025"/>
  </w:style>
  <w:style w:type="paragraph" w:styleId="Header">
    <w:name w:val="header"/>
    <w:basedOn w:val="Normal"/>
    <w:link w:val="HeaderChar"/>
    <w:rsid w:val="00C13EE2"/>
    <w:pPr>
      <w:tabs>
        <w:tab w:val="right" w:pos="7371"/>
      </w:tabs>
    </w:pPr>
    <w:rPr>
      <w:rFonts w:cstheme="minorBidi"/>
      <w:sz w:val="16"/>
      <w:szCs w:val="24"/>
    </w:rPr>
  </w:style>
  <w:style w:type="character" w:customStyle="1" w:styleId="HeaderChar">
    <w:name w:val="Header Char"/>
    <w:link w:val="Header"/>
    <w:rsid w:val="00C13EE2"/>
    <w:rPr>
      <w:rFonts w:cstheme="minorBidi"/>
      <w:sz w:val="16"/>
      <w:szCs w:val="24"/>
    </w:rPr>
  </w:style>
  <w:style w:type="paragraph" w:styleId="ListParagraph">
    <w:name w:val="List Paragraph"/>
    <w:basedOn w:val="Normal"/>
    <w:uiPriority w:val="34"/>
    <w:qFormat/>
    <w:rsid w:val="00C13EE2"/>
    <w:pPr>
      <w:ind w:left="720"/>
    </w:pPr>
    <w:rPr>
      <w:rFonts w:eastAsiaTheme="minorHAnsi" w:cstheme="minorBidi"/>
    </w:rPr>
  </w:style>
  <w:style w:type="character" w:customStyle="1" w:styleId="Heading3Char">
    <w:name w:val="Heading 3 Char"/>
    <w:link w:val="Heading3"/>
    <w:rsid w:val="00C13EE2"/>
    <w:rPr>
      <w:rFonts w:eastAsiaTheme="majorEastAsia" w:cstheme="majorBidi"/>
      <w:b/>
      <w:i/>
      <w:color w:val="0000FF"/>
      <w:szCs w:val="20"/>
    </w:rPr>
  </w:style>
  <w:style w:type="character" w:customStyle="1" w:styleId="Heading5Char">
    <w:name w:val="Heading 5 Char"/>
    <w:basedOn w:val="DefaultParagraphFont"/>
    <w:link w:val="Heading5"/>
    <w:rsid w:val="00C13EE2"/>
    <w:rPr>
      <w:rFonts w:eastAsiaTheme="minorEastAsia" w:cstheme="minorBidi"/>
      <w:b/>
      <w:i/>
      <w:color w:val="0000FF"/>
      <w:szCs w:val="20"/>
    </w:rPr>
  </w:style>
  <w:style w:type="character" w:customStyle="1" w:styleId="Heading4Char">
    <w:name w:val="Heading 4 Char"/>
    <w:basedOn w:val="DefaultParagraphFont"/>
    <w:link w:val="Heading4"/>
    <w:rsid w:val="00C13EE2"/>
    <w:rPr>
      <w:rFonts w:eastAsiaTheme="minorEastAsia" w:cstheme="minorBidi"/>
      <w:b/>
      <w:bCs/>
      <w:i/>
      <w:snapToGrid w:val="0"/>
      <w:color w:val="0000FF"/>
      <w:szCs w:val="28"/>
    </w:rPr>
  </w:style>
  <w:style w:type="character" w:customStyle="1" w:styleId="Heading6Char">
    <w:name w:val="Heading 6 Char"/>
    <w:link w:val="Heading6"/>
    <w:rsid w:val="00C13EE2"/>
    <w:rPr>
      <w:rFonts w:eastAsiaTheme="minorEastAsia" w:cstheme="minorBidi"/>
      <w:b/>
      <w:i/>
      <w:color w:val="0000FF"/>
      <w:szCs w:val="20"/>
    </w:rPr>
  </w:style>
  <w:style w:type="character" w:styleId="EndnoteReference">
    <w:name w:val="endnote reference"/>
    <w:semiHidden/>
    <w:qFormat/>
    <w:rsid w:val="00C13EE2"/>
    <w:rPr>
      <w:rFonts w:ascii="Times New Roman" w:hAnsi="Times New Roman"/>
      <w:color w:val="auto"/>
      <w:sz w:val="24"/>
      <w:vertAlign w:val="superscript"/>
    </w:rPr>
  </w:style>
  <w:style w:type="paragraph" w:styleId="EndnoteText">
    <w:name w:val="endnote text"/>
    <w:basedOn w:val="Normal"/>
    <w:link w:val="EndnoteTextChar"/>
    <w:autoRedefine/>
    <w:semiHidden/>
    <w:qFormat/>
    <w:rsid w:val="00E30EF1"/>
    <w:pPr>
      <w:ind w:left="284" w:hanging="284"/>
      <w:jc w:val="both"/>
    </w:pPr>
    <w:rPr>
      <w:rFonts w:cstheme="minorBidi"/>
      <w:iCs/>
      <w:sz w:val="20"/>
      <w:szCs w:val="22"/>
      <w:lang w:val="en-US" w:eastAsia="el-GR"/>
    </w:rPr>
  </w:style>
  <w:style w:type="character" w:customStyle="1" w:styleId="EndnoteTextChar">
    <w:name w:val="Endnote Text Char"/>
    <w:basedOn w:val="DefaultParagraphFont"/>
    <w:link w:val="EndnoteText"/>
    <w:semiHidden/>
    <w:rsid w:val="00E30EF1"/>
    <w:rPr>
      <w:rFonts w:cstheme="minorBidi"/>
      <w:iCs/>
      <w:szCs w:val="22"/>
      <w:lang w:val="en-US" w:eastAsia="el-GR"/>
    </w:rPr>
  </w:style>
  <w:style w:type="paragraph" w:styleId="Footer">
    <w:name w:val="footer"/>
    <w:basedOn w:val="Normal"/>
    <w:link w:val="FooterChar"/>
    <w:rsid w:val="00C13EE2"/>
    <w:pPr>
      <w:tabs>
        <w:tab w:val="center" w:pos="4153"/>
        <w:tab w:val="right" w:pos="8306"/>
      </w:tabs>
    </w:pPr>
  </w:style>
  <w:style w:type="character" w:customStyle="1" w:styleId="FooterChar">
    <w:name w:val="Footer Char"/>
    <w:link w:val="Footer"/>
    <w:rsid w:val="00C13EE2"/>
    <w:rPr>
      <w:snapToGrid w:val="0"/>
      <w:szCs w:val="20"/>
    </w:rPr>
  </w:style>
  <w:style w:type="character" w:styleId="PageNumber">
    <w:name w:val="page number"/>
    <w:semiHidden/>
    <w:rsid w:val="00C13EE2"/>
    <w:rPr>
      <w:rFonts w:ascii="Times New Roman" w:hAnsi="Times New Roman"/>
      <w:noProof w:val="0"/>
      <w:sz w:val="16"/>
      <w:lang w:val="el-GR"/>
    </w:rPr>
  </w:style>
  <w:style w:type="character" w:customStyle="1" w:styleId="PersonalComposeStyle">
    <w:name w:val="Personal Compose Style"/>
    <w:rsid w:val="00C13EE2"/>
    <w:rPr>
      <w:rFonts w:ascii="Arial" w:hAnsi="Arial" w:cs="Arial"/>
      <w:color w:val="auto"/>
      <w:sz w:val="20"/>
    </w:rPr>
  </w:style>
  <w:style w:type="character" w:customStyle="1" w:styleId="PersonalReplyStyle">
    <w:name w:val="Personal Reply Style"/>
    <w:rsid w:val="00C13EE2"/>
    <w:rPr>
      <w:rFonts w:ascii="Arial" w:hAnsi="Arial" w:cs="Arial"/>
      <w:color w:val="auto"/>
      <w:sz w:val="20"/>
    </w:rPr>
  </w:style>
  <w:style w:type="paragraph" w:customStyle="1" w:styleId="a">
    <w:name w:val="Εικ."/>
    <w:basedOn w:val="Caption"/>
    <w:rsid w:val="00C13EE2"/>
    <w:pPr>
      <w:framePr w:wrap="around" w:hAnchor="text"/>
    </w:pPr>
    <w:rPr>
      <w:lang w:val="en-US"/>
    </w:rPr>
  </w:style>
  <w:style w:type="paragraph" w:styleId="Caption">
    <w:name w:val="caption"/>
    <w:basedOn w:val="Normal"/>
    <w:next w:val="Normal"/>
    <w:autoRedefine/>
    <w:qFormat/>
    <w:rsid w:val="006309F0"/>
    <w:pPr>
      <w:tabs>
        <w:tab w:val="left" w:pos="851"/>
      </w:tabs>
    </w:pPr>
    <w:rPr>
      <w:bCs/>
    </w:rPr>
  </w:style>
  <w:style w:type="character" w:customStyle="1" w:styleId="Heading7Char">
    <w:name w:val="Heading 7 Char"/>
    <w:basedOn w:val="DefaultParagraphFont"/>
    <w:link w:val="Heading7"/>
    <w:rsid w:val="00C13EE2"/>
    <w:rPr>
      <w:b/>
      <w:i/>
      <w:color w:val="0000FF"/>
      <w:szCs w:val="20"/>
    </w:rPr>
  </w:style>
  <w:style w:type="character" w:customStyle="1" w:styleId="Heading8Char">
    <w:name w:val="Heading 8 Char"/>
    <w:basedOn w:val="DefaultParagraphFont"/>
    <w:link w:val="Heading8"/>
    <w:rsid w:val="00C13EE2"/>
    <w:rPr>
      <w:b/>
      <w:i/>
      <w:color w:val="FF6600"/>
      <w:sz w:val="20"/>
      <w:szCs w:val="20"/>
    </w:rPr>
  </w:style>
  <w:style w:type="paragraph" w:styleId="EnvelopeAddress">
    <w:name w:val="envelope address"/>
    <w:basedOn w:val="Normal"/>
    <w:semiHidden/>
    <w:rsid w:val="00C13EE2"/>
    <w:pPr>
      <w:framePr w:w="7920" w:h="1980" w:hRule="exact" w:hSpace="180" w:wrap="auto" w:hAnchor="page" w:xAlign="center" w:yAlign="bottom"/>
      <w:ind w:left="2880"/>
    </w:pPr>
    <w:rPr>
      <w:rFonts w:ascii="Arial" w:hAnsi="Arial" w:cs="Arial"/>
      <w:b/>
      <w:i/>
    </w:rPr>
  </w:style>
  <w:style w:type="paragraph" w:styleId="EnvelopeReturn">
    <w:name w:val="envelope return"/>
    <w:basedOn w:val="Normal"/>
    <w:semiHidden/>
    <w:rsid w:val="00C13EE2"/>
    <w:rPr>
      <w:rFonts w:cs="Arial"/>
      <w:b/>
      <w:i/>
    </w:rPr>
  </w:style>
  <w:style w:type="paragraph" w:styleId="Title">
    <w:name w:val="Title"/>
    <w:basedOn w:val="Normal"/>
    <w:link w:val="TitleChar"/>
    <w:qFormat/>
    <w:rsid w:val="00C13EE2"/>
    <w:pPr>
      <w:spacing w:before="60" w:after="60"/>
      <w:jc w:val="center"/>
      <w:outlineLvl w:val="0"/>
    </w:pPr>
    <w:rPr>
      <w:b/>
      <w:i/>
      <w:vanish/>
      <w:kern w:val="28"/>
      <w:sz w:val="32"/>
    </w:rPr>
  </w:style>
  <w:style w:type="character" w:customStyle="1" w:styleId="TitleChar">
    <w:name w:val="Title Char"/>
    <w:basedOn w:val="DefaultParagraphFont"/>
    <w:link w:val="Title"/>
    <w:rsid w:val="00C13EE2"/>
    <w:rPr>
      <w:b/>
      <w:i/>
      <w:snapToGrid w:val="0"/>
      <w:vanish/>
      <w:kern w:val="28"/>
      <w:sz w:val="32"/>
      <w:szCs w:val="20"/>
    </w:rPr>
  </w:style>
  <w:style w:type="paragraph" w:styleId="Subtitle">
    <w:name w:val="Subtitle"/>
    <w:basedOn w:val="Normal"/>
    <w:link w:val="SubtitleChar"/>
    <w:qFormat/>
    <w:rsid w:val="00C13EE2"/>
    <w:pPr>
      <w:spacing w:after="60"/>
      <w:jc w:val="center"/>
      <w:outlineLvl w:val="1"/>
    </w:pPr>
    <w:rPr>
      <w:b/>
      <w:i/>
      <w:caps/>
      <w:sz w:val="28"/>
    </w:rPr>
  </w:style>
  <w:style w:type="character" w:customStyle="1" w:styleId="SubtitleChar">
    <w:name w:val="Subtitle Char"/>
    <w:basedOn w:val="DefaultParagraphFont"/>
    <w:link w:val="Subtitle"/>
    <w:rsid w:val="00C13EE2"/>
    <w:rPr>
      <w:b/>
      <w:i/>
      <w:caps/>
      <w:snapToGrid w:val="0"/>
      <w:sz w:val="28"/>
      <w:szCs w:val="20"/>
    </w:rPr>
  </w:style>
  <w:style w:type="paragraph" w:styleId="NormalWeb">
    <w:name w:val="Normal (Web)"/>
    <w:basedOn w:val="Normal"/>
    <w:semiHidden/>
    <w:rsid w:val="00C13EE2"/>
    <w:pPr>
      <w:spacing w:before="100" w:beforeAutospacing="1" w:after="100" w:afterAutospacing="1"/>
    </w:pPr>
    <w:rPr>
      <w:rFonts w:ascii="Arial Unicode MS" w:eastAsia="Arial Unicode MS" w:hAnsi="Arial Unicode MS" w:cs="Arial Unicode MS"/>
      <w:szCs w:val="24"/>
      <w:lang w:val="en-GB"/>
    </w:rPr>
  </w:style>
  <w:style w:type="paragraph" w:styleId="BalloonText">
    <w:name w:val="Balloon Text"/>
    <w:basedOn w:val="Normal"/>
    <w:link w:val="BalloonTextChar"/>
    <w:uiPriority w:val="99"/>
    <w:semiHidden/>
    <w:unhideWhenUsed/>
    <w:rsid w:val="00D22D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DC8"/>
    <w:rPr>
      <w:rFonts w:ascii="Tahoma" w:hAnsi="Tahoma" w:cs="Tahoma"/>
      <w:sz w:val="16"/>
      <w:szCs w:val="16"/>
    </w:rPr>
  </w:style>
  <w:style w:type="character" w:styleId="Hyperlink">
    <w:name w:val="Hyperlink"/>
    <w:basedOn w:val="DefaultParagraphFont"/>
    <w:uiPriority w:val="99"/>
    <w:unhideWhenUsed/>
    <w:rsid w:val="00E66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32643">
      <w:bodyDiv w:val="1"/>
      <w:marLeft w:val="0"/>
      <w:marRight w:val="0"/>
      <w:marTop w:val="0"/>
      <w:marBottom w:val="0"/>
      <w:divBdr>
        <w:top w:val="none" w:sz="0" w:space="0" w:color="auto"/>
        <w:left w:val="none" w:sz="0" w:space="0" w:color="auto"/>
        <w:bottom w:val="none" w:sz="0" w:space="0" w:color="auto"/>
        <w:right w:val="none" w:sz="0" w:space="0" w:color="auto"/>
      </w:divBdr>
      <w:divsChild>
        <w:div w:id="1638874802">
          <w:marLeft w:val="0"/>
          <w:marRight w:val="0"/>
          <w:marTop w:val="0"/>
          <w:marBottom w:val="0"/>
          <w:divBdr>
            <w:top w:val="none" w:sz="0" w:space="0" w:color="auto"/>
            <w:left w:val="none" w:sz="0" w:space="0" w:color="auto"/>
            <w:bottom w:val="none" w:sz="0" w:space="0" w:color="auto"/>
            <w:right w:val="none" w:sz="0" w:space="0" w:color="auto"/>
          </w:divBdr>
          <w:divsChild>
            <w:div w:id="1314873014">
              <w:marLeft w:val="0"/>
              <w:marRight w:val="0"/>
              <w:marTop w:val="0"/>
              <w:marBottom w:val="0"/>
              <w:divBdr>
                <w:top w:val="none" w:sz="0" w:space="0" w:color="auto"/>
                <w:left w:val="none" w:sz="0" w:space="0" w:color="auto"/>
                <w:bottom w:val="none" w:sz="0" w:space="0" w:color="auto"/>
                <w:right w:val="none" w:sz="0" w:space="0" w:color="auto"/>
              </w:divBdr>
            </w:div>
            <w:div w:id="1799449599">
              <w:marLeft w:val="0"/>
              <w:marRight w:val="0"/>
              <w:marTop w:val="0"/>
              <w:marBottom w:val="0"/>
              <w:divBdr>
                <w:top w:val="none" w:sz="0" w:space="0" w:color="auto"/>
                <w:left w:val="none" w:sz="0" w:space="0" w:color="auto"/>
                <w:bottom w:val="none" w:sz="0" w:space="0" w:color="auto"/>
                <w:right w:val="none" w:sz="0" w:space="0" w:color="auto"/>
              </w:divBdr>
              <w:divsChild>
                <w:div w:id="1133400032">
                  <w:marLeft w:val="0"/>
                  <w:marRight w:val="0"/>
                  <w:marTop w:val="0"/>
                  <w:marBottom w:val="0"/>
                  <w:divBdr>
                    <w:top w:val="none" w:sz="0" w:space="0" w:color="auto"/>
                    <w:left w:val="none" w:sz="0" w:space="0" w:color="auto"/>
                    <w:bottom w:val="none" w:sz="0" w:space="0" w:color="auto"/>
                    <w:right w:val="none" w:sz="0" w:space="0" w:color="auto"/>
                  </w:divBdr>
                  <w:divsChild>
                    <w:div w:id="1642420816">
                      <w:marLeft w:val="0"/>
                      <w:marRight w:val="0"/>
                      <w:marTop w:val="0"/>
                      <w:marBottom w:val="0"/>
                      <w:divBdr>
                        <w:top w:val="none" w:sz="0" w:space="0" w:color="auto"/>
                        <w:left w:val="none" w:sz="0" w:space="0" w:color="auto"/>
                        <w:bottom w:val="none" w:sz="0" w:space="0" w:color="auto"/>
                        <w:right w:val="none" w:sz="0" w:space="0" w:color="auto"/>
                      </w:divBdr>
                      <w:divsChild>
                        <w:div w:id="1349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628">
              <w:marLeft w:val="0"/>
              <w:marRight w:val="0"/>
              <w:marTop w:val="0"/>
              <w:marBottom w:val="0"/>
              <w:divBdr>
                <w:top w:val="none" w:sz="0" w:space="0" w:color="auto"/>
                <w:left w:val="none" w:sz="0" w:space="0" w:color="auto"/>
                <w:bottom w:val="none" w:sz="0" w:space="0" w:color="auto"/>
                <w:right w:val="none" w:sz="0" w:space="0" w:color="auto"/>
              </w:divBdr>
              <w:divsChild>
                <w:div w:id="806245461">
                  <w:marLeft w:val="0"/>
                  <w:marRight w:val="0"/>
                  <w:marTop w:val="420"/>
                  <w:marBottom w:val="0"/>
                  <w:divBdr>
                    <w:top w:val="none" w:sz="0" w:space="0" w:color="auto"/>
                    <w:left w:val="none" w:sz="0" w:space="0" w:color="auto"/>
                    <w:bottom w:val="none" w:sz="0" w:space="0" w:color="auto"/>
                    <w:right w:val="none" w:sz="0" w:space="0" w:color="auto"/>
                  </w:divBdr>
                  <w:divsChild>
                    <w:div w:id="32585539">
                      <w:marLeft w:val="0"/>
                      <w:marRight w:val="0"/>
                      <w:marTop w:val="0"/>
                      <w:marBottom w:val="0"/>
                      <w:divBdr>
                        <w:top w:val="none" w:sz="0" w:space="0" w:color="auto"/>
                        <w:left w:val="none" w:sz="0" w:space="0" w:color="auto"/>
                        <w:bottom w:val="none" w:sz="0" w:space="0" w:color="auto"/>
                        <w:right w:val="none" w:sz="0" w:space="0" w:color="auto"/>
                      </w:divBdr>
                      <w:divsChild>
                        <w:div w:id="1238710162">
                          <w:marLeft w:val="0"/>
                          <w:marRight w:val="0"/>
                          <w:marTop w:val="0"/>
                          <w:marBottom w:val="0"/>
                          <w:divBdr>
                            <w:top w:val="none" w:sz="0" w:space="0" w:color="auto"/>
                            <w:left w:val="none" w:sz="0" w:space="0" w:color="auto"/>
                            <w:bottom w:val="none" w:sz="0" w:space="0" w:color="auto"/>
                            <w:right w:val="none" w:sz="0" w:space="0" w:color="auto"/>
                          </w:divBdr>
                          <w:divsChild>
                            <w:div w:id="1594588933">
                              <w:marLeft w:val="0"/>
                              <w:marRight w:val="0"/>
                              <w:marTop w:val="0"/>
                              <w:marBottom w:val="375"/>
                              <w:divBdr>
                                <w:top w:val="none" w:sz="0" w:space="0" w:color="auto"/>
                                <w:left w:val="none" w:sz="0" w:space="0" w:color="auto"/>
                                <w:bottom w:val="none" w:sz="0" w:space="0" w:color="auto"/>
                                <w:right w:val="none" w:sz="0" w:space="0" w:color="auto"/>
                              </w:divBdr>
                              <w:divsChild>
                                <w:div w:id="118037879">
                                  <w:marLeft w:val="0"/>
                                  <w:marRight w:val="0"/>
                                  <w:marTop w:val="0"/>
                                  <w:marBottom w:val="0"/>
                                  <w:divBdr>
                                    <w:top w:val="none" w:sz="0" w:space="0" w:color="auto"/>
                                    <w:left w:val="none" w:sz="0" w:space="0" w:color="auto"/>
                                    <w:bottom w:val="none" w:sz="0" w:space="0" w:color="auto"/>
                                    <w:right w:val="none" w:sz="0" w:space="0" w:color="auto"/>
                                  </w:divBdr>
                                  <w:divsChild>
                                    <w:div w:id="680549553">
                                      <w:marLeft w:val="0"/>
                                      <w:marRight w:val="0"/>
                                      <w:marTop w:val="0"/>
                                      <w:marBottom w:val="0"/>
                                      <w:divBdr>
                                        <w:top w:val="none" w:sz="0" w:space="0" w:color="auto"/>
                                        <w:left w:val="none" w:sz="0" w:space="0" w:color="auto"/>
                                        <w:bottom w:val="none" w:sz="0" w:space="0" w:color="auto"/>
                                        <w:right w:val="none" w:sz="0" w:space="0" w:color="auto"/>
                                      </w:divBdr>
                                      <w:divsChild>
                                        <w:div w:id="4866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76309">
                              <w:marLeft w:val="0"/>
                              <w:marRight w:val="0"/>
                              <w:marTop w:val="0"/>
                              <w:marBottom w:val="375"/>
                              <w:divBdr>
                                <w:top w:val="none" w:sz="0" w:space="0" w:color="auto"/>
                                <w:left w:val="none" w:sz="0" w:space="0" w:color="auto"/>
                                <w:bottom w:val="none" w:sz="0" w:space="0" w:color="auto"/>
                                <w:right w:val="none" w:sz="0" w:space="0" w:color="auto"/>
                              </w:divBdr>
                              <w:divsChild>
                                <w:div w:id="1458448908">
                                  <w:marLeft w:val="0"/>
                                  <w:marRight w:val="0"/>
                                  <w:marTop w:val="0"/>
                                  <w:marBottom w:val="0"/>
                                  <w:divBdr>
                                    <w:top w:val="none" w:sz="0" w:space="0" w:color="auto"/>
                                    <w:left w:val="none" w:sz="0" w:space="0" w:color="auto"/>
                                    <w:bottom w:val="none" w:sz="0" w:space="0" w:color="auto"/>
                                    <w:right w:val="none" w:sz="0" w:space="0" w:color="auto"/>
                                  </w:divBdr>
                                  <w:divsChild>
                                    <w:div w:id="1623220113">
                                      <w:marLeft w:val="0"/>
                                      <w:marRight w:val="0"/>
                                      <w:marTop w:val="0"/>
                                      <w:marBottom w:val="0"/>
                                      <w:divBdr>
                                        <w:top w:val="none" w:sz="0" w:space="0" w:color="auto"/>
                                        <w:left w:val="none" w:sz="0" w:space="0" w:color="auto"/>
                                        <w:bottom w:val="none" w:sz="0" w:space="0" w:color="auto"/>
                                        <w:right w:val="none" w:sz="0" w:space="0" w:color="auto"/>
                                      </w:divBdr>
                                      <w:divsChild>
                                        <w:div w:id="133454016">
                                          <w:marLeft w:val="0"/>
                                          <w:marRight w:val="0"/>
                                          <w:marTop w:val="0"/>
                                          <w:marBottom w:val="0"/>
                                          <w:divBdr>
                                            <w:top w:val="none" w:sz="0" w:space="0" w:color="auto"/>
                                            <w:left w:val="none" w:sz="0" w:space="0" w:color="auto"/>
                                            <w:bottom w:val="none" w:sz="0" w:space="0" w:color="auto"/>
                                            <w:right w:val="none" w:sz="0" w:space="0" w:color="auto"/>
                                          </w:divBdr>
                                          <w:divsChild>
                                            <w:div w:id="186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84046">
                  <w:marLeft w:val="25"/>
                  <w:marRight w:val="0"/>
                  <w:marTop w:val="750"/>
                  <w:marBottom w:val="0"/>
                  <w:divBdr>
                    <w:top w:val="none" w:sz="0" w:space="0" w:color="auto"/>
                    <w:left w:val="none" w:sz="0" w:space="0" w:color="auto"/>
                    <w:bottom w:val="none" w:sz="0" w:space="0" w:color="auto"/>
                    <w:right w:val="none" w:sz="0" w:space="0" w:color="auto"/>
                  </w:divBdr>
                  <w:divsChild>
                    <w:div w:id="1423257396">
                      <w:marLeft w:val="0"/>
                      <w:marRight w:val="0"/>
                      <w:marTop w:val="0"/>
                      <w:marBottom w:val="0"/>
                      <w:divBdr>
                        <w:top w:val="none" w:sz="0" w:space="0" w:color="auto"/>
                        <w:left w:val="none" w:sz="0" w:space="0" w:color="auto"/>
                        <w:bottom w:val="none" w:sz="0" w:space="0" w:color="auto"/>
                        <w:right w:val="none" w:sz="0" w:space="0" w:color="auto"/>
                      </w:divBdr>
                      <w:divsChild>
                        <w:div w:id="1430999975">
                          <w:marLeft w:val="0"/>
                          <w:marRight w:val="0"/>
                          <w:marTop w:val="0"/>
                          <w:marBottom w:val="0"/>
                          <w:divBdr>
                            <w:top w:val="none" w:sz="0" w:space="0" w:color="auto"/>
                            <w:left w:val="none" w:sz="0" w:space="0" w:color="auto"/>
                            <w:bottom w:val="none" w:sz="0" w:space="0" w:color="auto"/>
                            <w:right w:val="none" w:sz="0" w:space="0" w:color="auto"/>
                          </w:divBdr>
                          <w:divsChild>
                            <w:div w:id="2059862115">
                              <w:marLeft w:val="0"/>
                              <w:marRight w:val="0"/>
                              <w:marTop w:val="0"/>
                              <w:marBottom w:val="0"/>
                              <w:divBdr>
                                <w:top w:val="none" w:sz="0" w:space="0" w:color="auto"/>
                                <w:left w:val="none" w:sz="0" w:space="0" w:color="auto"/>
                                <w:bottom w:val="none" w:sz="0" w:space="0" w:color="auto"/>
                                <w:right w:val="none" w:sz="0" w:space="0" w:color="auto"/>
                              </w:divBdr>
                              <w:divsChild>
                                <w:div w:id="1442408078">
                                  <w:marLeft w:val="0"/>
                                  <w:marRight w:val="0"/>
                                  <w:marTop w:val="0"/>
                                  <w:marBottom w:val="0"/>
                                  <w:divBdr>
                                    <w:top w:val="none" w:sz="0" w:space="0" w:color="auto"/>
                                    <w:left w:val="none" w:sz="0" w:space="0" w:color="auto"/>
                                    <w:bottom w:val="none" w:sz="0" w:space="0" w:color="auto"/>
                                    <w:right w:val="none" w:sz="0" w:space="0" w:color="auto"/>
                                  </w:divBdr>
                                </w:div>
                                <w:div w:id="2097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336558">
          <w:marLeft w:val="0"/>
          <w:marRight w:val="0"/>
          <w:marTop w:val="0"/>
          <w:marBottom w:val="0"/>
          <w:divBdr>
            <w:top w:val="none" w:sz="0" w:space="0" w:color="auto"/>
            <w:left w:val="none" w:sz="0" w:space="0" w:color="auto"/>
            <w:bottom w:val="none" w:sz="0" w:space="0" w:color="auto"/>
            <w:right w:val="none" w:sz="0" w:space="0" w:color="auto"/>
          </w:divBdr>
        </w:div>
        <w:div w:id="393042033">
          <w:marLeft w:val="0"/>
          <w:marRight w:val="0"/>
          <w:marTop w:val="0"/>
          <w:marBottom w:val="0"/>
          <w:divBdr>
            <w:top w:val="none" w:sz="0" w:space="0" w:color="auto"/>
            <w:left w:val="none" w:sz="0" w:space="0" w:color="auto"/>
            <w:bottom w:val="none" w:sz="0" w:space="0" w:color="auto"/>
            <w:right w:val="none" w:sz="0" w:space="0" w:color="auto"/>
          </w:divBdr>
          <w:divsChild>
            <w:div w:id="1023244898">
              <w:marLeft w:val="0"/>
              <w:marRight w:val="0"/>
              <w:marTop w:val="0"/>
              <w:marBottom w:val="0"/>
              <w:divBdr>
                <w:top w:val="none" w:sz="0" w:space="0" w:color="auto"/>
                <w:left w:val="none" w:sz="0" w:space="0" w:color="auto"/>
                <w:bottom w:val="none" w:sz="0" w:space="0" w:color="auto"/>
                <w:right w:val="none" w:sz="0" w:space="0" w:color="auto"/>
              </w:divBdr>
            </w:div>
            <w:div w:id="778990270">
              <w:marLeft w:val="0"/>
              <w:marRight w:val="0"/>
              <w:marTop w:val="0"/>
              <w:marBottom w:val="0"/>
              <w:divBdr>
                <w:top w:val="none" w:sz="0" w:space="0" w:color="auto"/>
                <w:left w:val="none" w:sz="0" w:space="0" w:color="auto"/>
                <w:bottom w:val="none" w:sz="0" w:space="0" w:color="auto"/>
                <w:right w:val="none" w:sz="0" w:space="0" w:color="auto"/>
              </w:divBdr>
            </w:div>
          </w:divsChild>
        </w:div>
        <w:div w:id="100625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seis.com/index.php?option=com_content&amp;task=view&amp;id=1018&amp;Itemid=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98C59-6D07-47C8-B41C-E18B72FF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3201</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Chambis</dc:creator>
  <cp:lastModifiedBy>Chambis</cp:lastModifiedBy>
  <cp:revision>2</cp:revision>
  <dcterms:created xsi:type="dcterms:W3CDTF">2013-01-31T05:45:00Z</dcterms:created>
  <dcterms:modified xsi:type="dcterms:W3CDTF">2013-01-31T05:45:00Z</dcterms:modified>
</cp:coreProperties>
</file>